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F7AB7" w14:textId="77777777" w:rsidR="00987295" w:rsidRPr="003235EC" w:rsidRDefault="003235EC" w:rsidP="00EF6EDB">
      <w:pPr>
        <w:jc w:val="center"/>
        <w:rPr>
          <w:rFonts w:ascii="Arial" w:hAnsi="Arial" w:cs="Arial"/>
          <w:b/>
        </w:rPr>
      </w:pPr>
      <w:r w:rsidRPr="003235EC">
        <w:rPr>
          <w:rFonts w:ascii="Arial" w:hAnsi="Arial" w:cs="Arial"/>
          <w:b/>
        </w:rPr>
        <w:t>Atelier : « Quelles institutions/formes de pouvoir alternatives à l’État ?</w:t>
      </w:r>
    </w:p>
    <w:p w14:paraId="4F338F1A" w14:textId="77777777" w:rsidR="003235EC" w:rsidRPr="00EF6EDB" w:rsidRDefault="003235EC" w:rsidP="00EF6EDB">
      <w:pPr>
        <w:jc w:val="center"/>
        <w:rPr>
          <w:rFonts w:ascii="Arial" w:hAnsi="Arial" w:cs="Arial"/>
          <w:i/>
        </w:rPr>
      </w:pPr>
      <w:r w:rsidRPr="003235EC">
        <w:rPr>
          <w:rFonts w:ascii="Arial" w:hAnsi="Arial" w:cs="Arial"/>
        </w:rPr>
        <w:t xml:space="preserve">15 mars 2018 – Rencontres </w:t>
      </w:r>
      <w:r w:rsidRPr="00EF6EDB">
        <w:rPr>
          <w:rFonts w:ascii="Arial" w:hAnsi="Arial" w:cs="Arial"/>
          <w:i/>
        </w:rPr>
        <w:t>Cheminer avec l’effondrement</w:t>
      </w:r>
    </w:p>
    <w:p w14:paraId="0805C35F" w14:textId="77777777" w:rsidR="00356953" w:rsidRDefault="00356953">
      <w:pPr>
        <w:rPr>
          <w:rFonts w:ascii="Arial" w:hAnsi="Arial" w:cs="Arial"/>
        </w:rPr>
      </w:pPr>
    </w:p>
    <w:p w14:paraId="6024CEB4" w14:textId="77777777" w:rsidR="00356953" w:rsidRDefault="00356953">
      <w:pPr>
        <w:rPr>
          <w:rFonts w:ascii="Arial" w:hAnsi="Arial" w:cs="Arial"/>
        </w:rPr>
      </w:pPr>
      <w:r>
        <w:rPr>
          <w:rFonts w:ascii="Arial" w:hAnsi="Arial" w:cs="Arial"/>
        </w:rPr>
        <w:t>Avec : Tobias, Fredou, Grégoire, Barbara, Guillaume</w:t>
      </w:r>
    </w:p>
    <w:p w14:paraId="7F1ABC42" w14:textId="77777777" w:rsidR="003235EC" w:rsidRDefault="00356953">
      <w:pPr>
        <w:rPr>
          <w:rFonts w:ascii="Arial" w:hAnsi="Arial" w:cs="Arial"/>
        </w:rPr>
      </w:pPr>
      <w:r>
        <w:rPr>
          <w:rFonts w:ascii="Arial" w:hAnsi="Arial" w:cs="Arial"/>
        </w:rPr>
        <w:t>Notes</w:t>
      </w:r>
      <w:r w:rsidR="00EF6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(à compléter par tout qui veut)</w:t>
      </w:r>
    </w:p>
    <w:p w14:paraId="3FB52D42" w14:textId="77777777" w:rsidR="00356953" w:rsidRDefault="00EF6EDB">
      <w:pPr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24960B6E" w14:textId="77777777" w:rsidR="00EF6EDB" w:rsidRDefault="00EF6EDB">
      <w:pPr>
        <w:rPr>
          <w:rFonts w:ascii="Arial" w:hAnsi="Arial" w:cs="Arial"/>
        </w:rPr>
      </w:pPr>
    </w:p>
    <w:p w14:paraId="2B413542" w14:textId="77777777" w:rsidR="00356953" w:rsidRDefault="00356953">
      <w:pPr>
        <w:rPr>
          <w:rFonts w:ascii="Arial" w:hAnsi="Arial" w:cs="Arial"/>
        </w:rPr>
      </w:pPr>
    </w:p>
    <w:p w14:paraId="7FA4E496" w14:textId="77777777" w:rsidR="003235EC" w:rsidRPr="0001676D" w:rsidRDefault="003235EC" w:rsidP="003235E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01676D">
        <w:rPr>
          <w:rFonts w:ascii="Arial" w:hAnsi="Arial" w:cs="Arial"/>
          <w:b/>
        </w:rPr>
        <w:t>L’État-nation est un concept fragilisé aujourd’hui</w:t>
      </w:r>
    </w:p>
    <w:p w14:paraId="73E256DC" w14:textId="77777777" w:rsidR="003235EC" w:rsidRDefault="003235EC" w:rsidP="003235EC">
      <w:pPr>
        <w:rPr>
          <w:rFonts w:ascii="Arial" w:hAnsi="Arial" w:cs="Arial"/>
        </w:rPr>
      </w:pPr>
      <w:r>
        <w:rPr>
          <w:rFonts w:ascii="Arial" w:hAnsi="Arial" w:cs="Arial"/>
        </w:rPr>
        <w:t>Cette fragilisation est causée par des facteurs multiples :</w:t>
      </w:r>
    </w:p>
    <w:p w14:paraId="4D2B263D" w14:textId="77777777" w:rsidR="003235EC" w:rsidRDefault="003235EC" w:rsidP="003235E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mondialisation des échanges commerciaux + les traités transnationaux</w:t>
      </w:r>
    </w:p>
    <w:p w14:paraId="0B66D6CB" w14:textId="77777777" w:rsidR="003235EC" w:rsidRDefault="003235EC" w:rsidP="003235E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L’Union européenne imposant certaines normes</w:t>
      </w:r>
    </w:p>
    <w:p w14:paraId="034ADB0E" w14:textId="77777777" w:rsidR="003235EC" w:rsidRDefault="003235EC" w:rsidP="003235E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perte de confiance absolue envers les partis politiques traditionnels (Cf. étude Noir-Jaune-Blues), qui alimente paradoxalement la nostalgie de l’État-Nation et le populisme</w:t>
      </w:r>
    </w:p>
    <w:p w14:paraId="69C24921" w14:textId="77777777" w:rsidR="003235EC" w:rsidRDefault="003235EC" w:rsidP="003235E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D7C54CD" w14:textId="77777777" w:rsidR="003235EC" w:rsidRDefault="003235EC" w:rsidP="003235EC">
      <w:pPr>
        <w:pStyle w:val="Paragraphedeliste"/>
        <w:rPr>
          <w:rFonts w:ascii="Arial" w:hAnsi="Arial" w:cs="Arial"/>
        </w:rPr>
      </w:pPr>
    </w:p>
    <w:p w14:paraId="05CE16D7" w14:textId="77777777" w:rsidR="003235EC" w:rsidRPr="0001676D" w:rsidRDefault="003235EC" w:rsidP="003235E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01676D">
        <w:rPr>
          <w:rFonts w:ascii="Arial" w:hAnsi="Arial" w:cs="Arial"/>
          <w:b/>
        </w:rPr>
        <w:t xml:space="preserve">Différentes </w:t>
      </w:r>
      <w:r w:rsidR="0001676D">
        <w:rPr>
          <w:rFonts w:ascii="Arial" w:hAnsi="Arial" w:cs="Arial"/>
          <w:b/>
        </w:rPr>
        <w:t xml:space="preserve">conceptions </w:t>
      </w:r>
      <w:r w:rsidRPr="0001676D">
        <w:rPr>
          <w:rFonts w:ascii="Arial" w:hAnsi="Arial" w:cs="Arial"/>
          <w:b/>
        </w:rPr>
        <w:t>d</w:t>
      </w:r>
      <w:r w:rsidR="0001676D">
        <w:rPr>
          <w:rFonts w:ascii="Arial" w:hAnsi="Arial" w:cs="Arial"/>
          <w:b/>
        </w:rPr>
        <w:t>e l</w:t>
      </w:r>
      <w:r w:rsidRPr="0001676D">
        <w:rPr>
          <w:rFonts w:ascii="Arial" w:hAnsi="Arial" w:cs="Arial"/>
          <w:b/>
        </w:rPr>
        <w:t>’État (condensé ultra rapide)</w:t>
      </w:r>
    </w:p>
    <w:p w14:paraId="4E4EEBD4" w14:textId="77777777" w:rsidR="005E5D4F" w:rsidRDefault="005E5D4F" w:rsidP="005E5D4F">
      <w:pPr>
        <w:pStyle w:val="Paragraphedeliste"/>
        <w:rPr>
          <w:rFonts w:ascii="Arial" w:hAnsi="Arial" w:cs="Arial"/>
        </w:rPr>
      </w:pPr>
    </w:p>
    <w:p w14:paraId="44BA06EC" w14:textId="77777777" w:rsidR="003235EC" w:rsidRDefault="003235EC" w:rsidP="003235E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Hobbes, en deux mots : l’État résulte d’une forme de « troc », on concède de la liberté pour garantir une sécurité. C’est l’institution d’une sécurité des corps</w:t>
      </w:r>
      <w:r w:rsidR="005E5D4F">
        <w:rPr>
          <w:rFonts w:ascii="Arial" w:hAnsi="Arial" w:cs="Arial"/>
        </w:rPr>
        <w:t>. C’est le domaine des grandes fonctions régaliennes.</w:t>
      </w:r>
    </w:p>
    <w:p w14:paraId="2FA85C95" w14:textId="77777777" w:rsidR="005E5D4F" w:rsidRDefault="005E5D4F" w:rsidP="003235E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Les luttes et mouvements sociaux font de l’État une institution qui mutualise des fonctions collectives protectrices : services publics, sécurité sociale, etc.</w:t>
      </w:r>
    </w:p>
    <w:p w14:paraId="68F49997" w14:textId="77777777" w:rsidR="005E5D4F" w:rsidRDefault="005E5D4F" w:rsidP="003235E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 néolibéralisme, à partir des années 80, donne l’impression d’un repli de l’État mais c’est une illusion, en réalité l’État prend d’autres rôles, il prend une fonction de « belle-mère du marché » (expression imaginée dans la prise de notes </w:t>
      </w:r>
      <w:r w:rsidRPr="005E5D4F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> : la belle-mère « fait chier » mais en même temps elle s’occupe de tout…). Il crée les conditions favorables à l’épanouissement des multinationales…</w:t>
      </w:r>
    </w:p>
    <w:p w14:paraId="0AB5316A" w14:textId="77777777" w:rsidR="005E5D4F" w:rsidRPr="003235EC" w:rsidRDefault="005E5D4F" w:rsidP="005E5D4F">
      <w:pPr>
        <w:pStyle w:val="Paragraphedeliste"/>
        <w:rPr>
          <w:rFonts w:ascii="Arial" w:hAnsi="Arial" w:cs="Arial"/>
        </w:rPr>
      </w:pPr>
    </w:p>
    <w:p w14:paraId="64357723" w14:textId="77777777" w:rsidR="003235EC" w:rsidRDefault="003235EC" w:rsidP="003235EC">
      <w:pPr>
        <w:pStyle w:val="Paragraphedeliste"/>
        <w:rPr>
          <w:rFonts w:ascii="Arial" w:hAnsi="Arial" w:cs="Arial"/>
        </w:rPr>
      </w:pPr>
    </w:p>
    <w:p w14:paraId="72286C6D" w14:textId="77777777" w:rsidR="003235EC" w:rsidRPr="0001676D" w:rsidRDefault="003235EC" w:rsidP="003235E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01676D">
        <w:rPr>
          <w:rFonts w:ascii="Arial" w:hAnsi="Arial" w:cs="Arial"/>
          <w:b/>
        </w:rPr>
        <w:t>À quoi sert un État (brainstorming)</w:t>
      </w:r>
    </w:p>
    <w:p w14:paraId="13D49553" w14:textId="77777777" w:rsidR="003235EC" w:rsidRDefault="005E5D4F" w:rsidP="005E5D4F">
      <w:pPr>
        <w:rPr>
          <w:rFonts w:ascii="Arial" w:hAnsi="Arial" w:cs="Arial"/>
        </w:rPr>
      </w:pPr>
      <w:r>
        <w:rPr>
          <w:rFonts w:ascii="Arial" w:hAnsi="Arial" w:cs="Arial"/>
        </w:rPr>
        <w:t>Plus ou moins par ordre historique d’apparition des fonctions…</w:t>
      </w:r>
    </w:p>
    <w:p w14:paraId="5D715137" w14:textId="77777777" w:rsidR="005E5D4F" w:rsidRDefault="005E5D4F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Impôts</w:t>
      </w:r>
    </w:p>
    <w:p w14:paraId="5F45906F" w14:textId="77777777" w:rsidR="005E5D4F" w:rsidRDefault="005E5D4F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Conscription</w:t>
      </w:r>
    </w:p>
    <w:p w14:paraId="0AC2C9EB" w14:textId="77777777" w:rsidR="0069446A" w:rsidRDefault="0069446A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Travail forcé</w:t>
      </w:r>
    </w:p>
    <w:p w14:paraId="6DC8FCCF" w14:textId="77777777" w:rsidR="005E5D4F" w:rsidRDefault="005E5D4F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Sécurité</w:t>
      </w:r>
    </w:p>
    <w:p w14:paraId="52977321" w14:textId="77777777" w:rsidR="005E5D4F" w:rsidRDefault="0069446A" w:rsidP="005E5D4F">
      <w:pPr>
        <w:rPr>
          <w:rFonts w:ascii="Arial" w:hAnsi="Arial" w:cs="Arial"/>
        </w:rPr>
      </w:pPr>
      <w:r>
        <w:rPr>
          <w:rFonts w:ascii="Arial" w:hAnsi="Arial" w:cs="Arial"/>
        </w:rPr>
        <w:t>(F</w:t>
      </w:r>
      <w:r w:rsidR="005E5D4F">
        <w:rPr>
          <w:rFonts w:ascii="Arial" w:hAnsi="Arial" w:cs="Arial"/>
        </w:rPr>
        <w:t>onctions de base identifiées par l’anthropologue</w:t>
      </w:r>
      <w:r>
        <w:rPr>
          <w:rFonts w:ascii="Arial" w:hAnsi="Arial" w:cs="Arial"/>
        </w:rPr>
        <w:t xml:space="preserve"> James C. Scott</w:t>
      </w:r>
    </w:p>
    <w:p w14:paraId="1728A26A" w14:textId="77777777" w:rsidR="0001676D" w:rsidRPr="005E5D4F" w:rsidRDefault="0001676D" w:rsidP="005E5D4F">
      <w:pPr>
        <w:rPr>
          <w:rFonts w:ascii="Arial" w:hAnsi="Arial" w:cs="Arial"/>
        </w:rPr>
      </w:pPr>
      <w:r>
        <w:rPr>
          <w:rFonts w:ascii="Arial" w:hAnsi="Arial" w:cs="Arial"/>
        </w:rPr>
        <w:t>C’est à mettre en lien avec :</w:t>
      </w:r>
    </w:p>
    <w:p w14:paraId="0CEB85CB" w14:textId="77777777" w:rsidR="005E5D4F" w:rsidRPr="005E5D4F" w:rsidRDefault="005E5D4F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Garant de la monnaie</w:t>
      </w:r>
    </w:p>
    <w:p w14:paraId="42786296" w14:textId="77777777" w:rsidR="005E5D4F" w:rsidRPr="005E5D4F" w:rsidRDefault="005E5D4F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Garant du Droit</w:t>
      </w:r>
    </w:p>
    <w:p w14:paraId="1F6AE3EB" w14:textId="77777777" w:rsidR="005E5D4F" w:rsidRDefault="005E5D4F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Garant de la propriété privée</w:t>
      </w:r>
      <w:r w:rsidR="0001676D">
        <w:rPr>
          <w:rFonts w:ascii="Arial" w:hAnsi="Arial" w:cs="Arial"/>
        </w:rPr>
        <w:t xml:space="preserve"> (cf. mouvement des Enclosures au 17</w:t>
      </w:r>
      <w:r w:rsidR="0001676D" w:rsidRPr="0001676D">
        <w:rPr>
          <w:rFonts w:ascii="Arial" w:hAnsi="Arial" w:cs="Arial"/>
          <w:vertAlign w:val="superscript"/>
        </w:rPr>
        <w:t>e</w:t>
      </w:r>
      <w:r w:rsidR="0001676D">
        <w:rPr>
          <w:rFonts w:ascii="Arial" w:hAnsi="Arial" w:cs="Arial"/>
        </w:rPr>
        <w:t xml:space="preserve"> siècle)</w:t>
      </w:r>
    </w:p>
    <w:p w14:paraId="62B67686" w14:textId="77777777" w:rsidR="005E5D4F" w:rsidRPr="005E5D4F" w:rsidRDefault="005E5D4F" w:rsidP="005E5D4F">
      <w:pPr>
        <w:pStyle w:val="Paragraphedeliste"/>
        <w:rPr>
          <w:rFonts w:ascii="Arial" w:hAnsi="Arial" w:cs="Arial"/>
        </w:rPr>
      </w:pPr>
    </w:p>
    <w:p w14:paraId="0CEDEFD0" w14:textId="77777777" w:rsidR="005E5D4F" w:rsidRPr="005E5D4F" w:rsidRDefault="005E5D4F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Organise le marché</w:t>
      </w:r>
    </w:p>
    <w:p w14:paraId="1F15BF14" w14:textId="77777777" w:rsidR="005E5D4F" w:rsidRPr="005E5D4F" w:rsidRDefault="005E5D4F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Joue une fonction d’identification collective</w:t>
      </w:r>
      <w:r w:rsidR="00B54C7B">
        <w:rPr>
          <w:rFonts w:ascii="Arial" w:hAnsi="Arial" w:cs="Arial"/>
        </w:rPr>
        <w:t xml:space="preserve"> (drapeau)</w:t>
      </w:r>
    </w:p>
    <w:p w14:paraId="205024CE" w14:textId="77777777" w:rsidR="005E5D4F" w:rsidRDefault="00B54C7B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Lien avec la démocratie (d</w:t>
      </w:r>
      <w:r w:rsidR="005E5D4F">
        <w:rPr>
          <w:rFonts w:ascii="Arial" w:hAnsi="Arial" w:cs="Arial"/>
        </w:rPr>
        <w:t>roit de vote, élections, constitution)</w:t>
      </w:r>
    </w:p>
    <w:p w14:paraId="3DA0B1B4" w14:textId="77777777" w:rsidR="005E5D4F" w:rsidRDefault="005E5D4F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Rôle de redistribution</w:t>
      </w:r>
    </w:p>
    <w:p w14:paraId="58CE0913" w14:textId="77777777" w:rsidR="005E5D4F" w:rsidRDefault="00B54C7B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Sécurité sociale : </w:t>
      </w:r>
      <w:r w:rsidR="005E5D4F">
        <w:rPr>
          <w:rFonts w:ascii="Arial" w:hAnsi="Arial" w:cs="Arial"/>
        </w:rPr>
        <w:t>soins de santé</w:t>
      </w:r>
      <w:r>
        <w:rPr>
          <w:rFonts w:ascii="Arial" w:hAnsi="Arial" w:cs="Arial"/>
        </w:rPr>
        <w:t xml:space="preserve">, retraite, chômage, etc. </w:t>
      </w:r>
    </w:p>
    <w:p w14:paraId="733F1110" w14:textId="77777777" w:rsidR="005E5D4F" w:rsidRDefault="005E5D4F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Fonctions de base, services publics : transports, eau, réseaux d’énergie…</w:t>
      </w:r>
    </w:p>
    <w:p w14:paraId="557E99FB" w14:textId="77777777" w:rsidR="00B54C7B" w:rsidRPr="005E5D4F" w:rsidRDefault="00B54C7B" w:rsidP="005E5D4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14:paraId="74E62618" w14:textId="77777777" w:rsidR="003235EC" w:rsidRDefault="0001676D" w:rsidP="00016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Toutes ces fonctions de l’État sont comme des couches successives qui s’accumulent, et qui s’incarnent dans des niveaux de pouvoir parfois distincts. </w:t>
      </w:r>
    </w:p>
    <w:p w14:paraId="3C5066D9" w14:textId="77777777" w:rsidR="0001676D" w:rsidRDefault="0001676D" w:rsidP="0001676D">
      <w:pPr>
        <w:rPr>
          <w:rFonts w:ascii="Arial" w:hAnsi="Arial" w:cs="Arial"/>
        </w:rPr>
      </w:pPr>
      <w:r>
        <w:rPr>
          <w:rFonts w:ascii="Arial" w:hAnsi="Arial" w:cs="Arial"/>
        </w:rPr>
        <w:t>Cela crée de la complexité. De plus en plus de complexité…</w:t>
      </w:r>
    </w:p>
    <w:p w14:paraId="73865DAF" w14:textId="77777777" w:rsidR="0001676D" w:rsidRPr="0001676D" w:rsidRDefault="0001676D" w:rsidP="0001676D">
      <w:pPr>
        <w:rPr>
          <w:rFonts w:ascii="Arial" w:hAnsi="Arial" w:cs="Arial"/>
        </w:rPr>
      </w:pPr>
    </w:p>
    <w:p w14:paraId="04C4EE06" w14:textId="77777777" w:rsidR="003235EC" w:rsidRDefault="003235EC" w:rsidP="003235E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01676D">
        <w:rPr>
          <w:rFonts w:ascii="Arial" w:hAnsi="Arial" w:cs="Arial"/>
          <w:b/>
        </w:rPr>
        <w:t>Qu’est-ce qui se délite/s’effondre vs noyaux d’alternatives</w:t>
      </w:r>
    </w:p>
    <w:p w14:paraId="11EC21F1" w14:textId="77777777" w:rsidR="0001676D" w:rsidRPr="0001676D" w:rsidRDefault="0001676D" w:rsidP="0001676D">
      <w:pPr>
        <w:pStyle w:val="Paragraphedeliste"/>
        <w:rPr>
          <w:rFonts w:ascii="Arial" w:hAnsi="Arial" w:cs="Arial"/>
          <w:b/>
        </w:rPr>
      </w:pPr>
    </w:p>
    <w:p w14:paraId="2ADED226" w14:textId="77777777" w:rsidR="003235EC" w:rsidRDefault="0001676D" w:rsidP="0001676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Impression que ce sont les constructions/fonctions les plus récentes qui semblent les plus menacées d’effondrement, comme si ça se défaisait logiquement.</w:t>
      </w:r>
    </w:p>
    <w:p w14:paraId="4130CD1A" w14:textId="77777777" w:rsidR="0001676D" w:rsidRDefault="0001676D" w:rsidP="0001676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Mais pas exactement cela non plus. </w:t>
      </w:r>
      <w:r w:rsidRPr="00EF6EDB">
        <w:rPr>
          <w:rFonts w:ascii="Arial" w:hAnsi="Arial" w:cs="Arial"/>
          <w:i/>
        </w:rPr>
        <w:t>Cf</w:t>
      </w:r>
      <w:r>
        <w:rPr>
          <w:rFonts w:ascii="Arial" w:hAnsi="Arial" w:cs="Arial"/>
        </w:rPr>
        <w:t>. Yves Cochet : l’effondrement n’est pas un retour à un niveau de complexité antérieur, mais plutôt une récupération des fonctions de l’État par des entités fonctionnelles plus petites, plus démocratiques, plus connectées entre elles. Du moins c’est l’enjeu.</w:t>
      </w:r>
    </w:p>
    <w:p w14:paraId="08393B5C" w14:textId="77777777" w:rsidR="0001676D" w:rsidRDefault="0001676D" w:rsidP="0001676D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(On donne l’exemple de la politique migratoire : si cela devenait une compétence « municipale » ou régionale, elle serait sans doute moins ferme et vraiment humaine…)</w:t>
      </w:r>
    </w:p>
    <w:p w14:paraId="16A6F4E4" w14:textId="77777777" w:rsidR="0001676D" w:rsidRDefault="0001676D" w:rsidP="0001676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Mais : décentraliser semble aussi, paradoxalement, plus complexe… (si on reste dans l’exemple migratoire : on ne peut pas avoir 250 politiques migratoires municipales différentes…)</w:t>
      </w:r>
    </w:p>
    <w:p w14:paraId="1E0D98B6" w14:textId="77777777" w:rsidR="003235EC" w:rsidRDefault="0001676D" w:rsidP="0069446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01676D">
        <w:rPr>
          <w:rFonts w:ascii="Arial" w:hAnsi="Arial" w:cs="Arial"/>
        </w:rPr>
        <w:t xml:space="preserve">L’effondrement des sociétés complexes selon J. Tainter : </w:t>
      </w:r>
      <w:r>
        <w:rPr>
          <w:rFonts w:ascii="Arial" w:hAnsi="Arial" w:cs="Arial"/>
        </w:rPr>
        <w:t xml:space="preserve">le problème est-il l’augmentation de la complexité ? C’est plutôt l’incapacité d’un État à gérer cette complexité… </w:t>
      </w:r>
    </w:p>
    <w:p w14:paraId="0AA83558" w14:textId="77777777" w:rsidR="0001676D" w:rsidRDefault="0001676D" w:rsidP="0069446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Cela pose la question : quelles institutions pour gérer cette complexité ?</w:t>
      </w:r>
    </w:p>
    <w:p w14:paraId="72131F6C" w14:textId="77777777" w:rsidR="00356953" w:rsidRDefault="00356953" w:rsidP="0069446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Une allocation universelle peut-elle aider à cela ? (on ne s’engage pas dans un tel débat </w:t>
      </w:r>
      <w:r w:rsidRPr="00356953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>)</w:t>
      </w:r>
    </w:p>
    <w:p w14:paraId="62A963C0" w14:textId="2E3115FB" w:rsidR="00356953" w:rsidRDefault="00356953" w:rsidP="0069446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Pour prendre en charge les fonctions collectives que l’État ne peut plus accomplir, on a besoin de temps. Il est nécessaire de faire une sorte de pacte, entre la technologie et le temps disponible. Il y a ce modèle 4-4-4-4</w:t>
      </w:r>
      <w:bookmarkStart w:id="0" w:name="_GoBack"/>
      <w:bookmarkEnd w:id="0"/>
    </w:p>
    <w:p w14:paraId="17649DC9" w14:textId="77777777" w:rsidR="00356953" w:rsidRDefault="00356953" w:rsidP="00356953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4h de travail hétéronome</w:t>
      </w:r>
    </w:p>
    <w:p w14:paraId="0A05E41E" w14:textId="77777777" w:rsidR="00356953" w:rsidRDefault="00356953" w:rsidP="00356953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4h de travail collectif</w:t>
      </w:r>
    </w:p>
    <w:p w14:paraId="1F0CF9F0" w14:textId="77777777" w:rsidR="00356953" w:rsidRDefault="00356953" w:rsidP="00356953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4h pour prendre soin de ses proches et de sa famille</w:t>
      </w:r>
    </w:p>
    <w:p w14:paraId="4FDD3804" w14:textId="77777777" w:rsidR="00356953" w:rsidRDefault="00356953" w:rsidP="00356953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4h pour soi</w:t>
      </w:r>
    </w:p>
    <w:p w14:paraId="74BAC465" w14:textId="77777777" w:rsidR="00356953" w:rsidRDefault="00356953" w:rsidP="0035695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évoque les communs comme modèle (ni public ni privé, ni l’État ni le marché). Michel Bauwens (cf. livre </w:t>
      </w:r>
      <w:r w:rsidRPr="00356953">
        <w:rPr>
          <w:rFonts w:ascii="Arial" w:hAnsi="Arial" w:cs="Arial"/>
          <w:i/>
        </w:rPr>
        <w:t>Sauver le monde</w:t>
      </w:r>
      <w:r>
        <w:rPr>
          <w:rFonts w:ascii="Arial" w:hAnsi="Arial" w:cs="Arial"/>
        </w:rPr>
        <w:t>, éditions Les Liens qui Libèrent) parle de la perspective d’un État qui agirait comme « facilitateur de communs ».</w:t>
      </w:r>
    </w:p>
    <w:p w14:paraId="3C0D59D1" w14:textId="77777777" w:rsidR="00EF6EDB" w:rsidRPr="00356953" w:rsidRDefault="00EF6EDB" w:rsidP="0035695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Autre question qui se pose : l’État a-t-il déjà été réellement émancipateur ? </w:t>
      </w:r>
    </w:p>
    <w:sectPr w:rsidR="00EF6EDB" w:rsidRPr="0035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68B9"/>
    <w:multiLevelType w:val="hybridMultilevel"/>
    <w:tmpl w:val="4602454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D11A3"/>
    <w:multiLevelType w:val="hybridMultilevel"/>
    <w:tmpl w:val="868C33A8"/>
    <w:lvl w:ilvl="0" w:tplc="645A61A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EC"/>
    <w:rsid w:val="0001676D"/>
    <w:rsid w:val="00043FEF"/>
    <w:rsid w:val="003235EC"/>
    <w:rsid w:val="00356953"/>
    <w:rsid w:val="005E5D4F"/>
    <w:rsid w:val="0069446A"/>
    <w:rsid w:val="00987295"/>
    <w:rsid w:val="00B54C7B"/>
    <w:rsid w:val="00E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0FB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3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644</Words>
  <Characters>3542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</dc:creator>
  <cp:keywords/>
  <dc:description/>
  <cp:lastModifiedBy>Evaluation Wallenborn</cp:lastModifiedBy>
  <cp:revision>3</cp:revision>
  <dcterms:created xsi:type="dcterms:W3CDTF">2018-03-21T09:08:00Z</dcterms:created>
  <dcterms:modified xsi:type="dcterms:W3CDTF">2018-03-23T16:30:00Z</dcterms:modified>
</cp:coreProperties>
</file>