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BB" w:rsidRDefault="00E507BB" w:rsidP="00921B4C">
      <w:pPr>
        <w:tabs>
          <w:tab w:val="left" w:pos="1628"/>
          <w:tab w:val="left" w:pos="5021"/>
        </w:tabs>
        <w:spacing w:after="0" w:line="240" w:lineRule="auto"/>
        <w:rPr>
          <w:rFonts w:ascii="Verdana" w:eastAsia="Times New Roman" w:hAnsi="Verdana" w:cs="Times New Roman"/>
          <w:b/>
          <w:sz w:val="24"/>
          <w:szCs w:val="24"/>
          <w:lang w:val="fr-FR" w:eastAsia="fr-FR"/>
        </w:rPr>
      </w:pPr>
      <w:bookmarkStart w:id="0" w:name="_GoBack"/>
      <w:bookmarkEnd w:id="0"/>
    </w:p>
    <w:p w:rsidR="00286228" w:rsidRPr="00B07E4A" w:rsidRDefault="00286228" w:rsidP="00FE4A7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imes New Roman"/>
          <w:b/>
          <w:sz w:val="24"/>
          <w:szCs w:val="24"/>
          <w:lang w:eastAsia="fr-FR"/>
        </w:rPr>
      </w:pPr>
      <w:r w:rsidRPr="00796FDD">
        <w:rPr>
          <w:rFonts w:eastAsia="Times New Roman" w:cs="Times New Roman"/>
          <w:b/>
          <w:sz w:val="24"/>
          <w:szCs w:val="24"/>
          <w:lang w:val="fr-FR" w:eastAsia="fr-FR"/>
        </w:rPr>
        <w:t xml:space="preserve">Contrat de </w:t>
      </w:r>
      <w:r w:rsidR="00700AB3" w:rsidRPr="00796FDD">
        <w:rPr>
          <w:rFonts w:eastAsia="Times New Roman" w:cs="Times New Roman"/>
          <w:b/>
          <w:sz w:val="24"/>
          <w:szCs w:val="24"/>
          <w:lang w:val="fr-FR" w:eastAsia="fr-FR"/>
        </w:rPr>
        <w:t>collaboration artistique</w:t>
      </w:r>
    </w:p>
    <w:p w:rsidR="00286228" w:rsidRPr="003F20AB" w:rsidRDefault="00286228" w:rsidP="00FE4A7E">
      <w:pPr>
        <w:widowControl w:val="0"/>
        <w:spacing w:after="0" w:line="240" w:lineRule="auto"/>
        <w:jc w:val="center"/>
        <w:rPr>
          <w:rFonts w:ascii="Calibri" w:eastAsia="Times New Roman" w:hAnsi="Calibri" w:cs="Calibri"/>
          <w:b/>
          <w:snapToGrid w:val="0"/>
          <w:sz w:val="20"/>
          <w:szCs w:val="20"/>
          <w:lang w:val="fr-FR" w:eastAsia="fr-FR"/>
        </w:rPr>
      </w:pPr>
    </w:p>
    <w:p w:rsidR="00286228" w:rsidRPr="003F20AB" w:rsidRDefault="00286228" w:rsidP="00286228">
      <w:pPr>
        <w:widowControl w:val="0"/>
        <w:spacing w:after="0" w:line="240" w:lineRule="auto"/>
        <w:jc w:val="center"/>
        <w:rPr>
          <w:rFonts w:ascii="Calibri" w:eastAsia="Times New Roman" w:hAnsi="Calibri" w:cs="Calibri"/>
          <w:b/>
          <w:snapToGrid w:val="0"/>
          <w:sz w:val="20"/>
          <w:szCs w:val="20"/>
          <w:lang w:val="fr-FR" w:eastAsia="fr-FR"/>
        </w:rPr>
      </w:pPr>
      <w:r w:rsidRPr="003F20AB">
        <w:rPr>
          <w:rFonts w:ascii="Calibri" w:eastAsia="Times New Roman" w:hAnsi="Calibri" w:cs="Calibri"/>
          <w:b/>
          <w:snapToGrid w:val="0"/>
          <w:sz w:val="20"/>
          <w:szCs w:val="20"/>
          <w:lang w:val="fr-FR" w:eastAsia="fr-FR"/>
        </w:rPr>
        <w:t>ENTRE LES SOUSSIGNES :</w:t>
      </w:r>
    </w:p>
    <w:p w:rsidR="00E47D3D" w:rsidRPr="003F20AB" w:rsidRDefault="00E47D3D" w:rsidP="00286228">
      <w:pPr>
        <w:widowControl w:val="0"/>
        <w:spacing w:after="0" w:line="240" w:lineRule="auto"/>
        <w:jc w:val="both"/>
        <w:rPr>
          <w:rFonts w:ascii="Calibri" w:eastAsia="Times New Roman" w:hAnsi="Calibri" w:cs="Calibri"/>
          <w:b/>
          <w:snapToGrid w:val="0"/>
          <w:sz w:val="20"/>
          <w:szCs w:val="20"/>
          <w:lang w:val="fr-FR" w:eastAsia="fr-FR"/>
        </w:rPr>
      </w:pPr>
    </w:p>
    <w:p w:rsidR="00286228" w:rsidRPr="00A160E0" w:rsidRDefault="00A864D5"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color w:val="000000"/>
          <w:sz w:val="18"/>
          <w:szCs w:val="18"/>
          <w:lang w:eastAsia="fr-BE"/>
        </w:rPr>
      </w:pPr>
      <w:r w:rsidRPr="00A160E0">
        <w:rPr>
          <w:rFonts w:ascii="Calibri" w:eastAsia="Times New Roman" w:hAnsi="Calibri" w:cs="Calibri"/>
          <w:b/>
          <w:bCs/>
          <w:color w:val="000000"/>
          <w:sz w:val="18"/>
          <w:szCs w:val="18"/>
          <w:lang w:eastAsia="fr-BE"/>
        </w:rPr>
        <w:t>« Le m</w:t>
      </w:r>
      <w:r w:rsidR="00286228" w:rsidRPr="00A160E0">
        <w:rPr>
          <w:rFonts w:ascii="Calibri" w:eastAsia="Times New Roman" w:hAnsi="Calibri" w:cs="Calibri"/>
          <w:b/>
          <w:bCs/>
          <w:color w:val="000000"/>
          <w:sz w:val="18"/>
          <w:szCs w:val="18"/>
          <w:lang w:eastAsia="fr-BE"/>
        </w:rPr>
        <w:t xml:space="preserve">anège.mons »  Scène transfrontalière de création et de diffusion </w:t>
      </w:r>
      <w:r w:rsidR="00A52B16">
        <w:rPr>
          <w:rFonts w:ascii="Calibri" w:eastAsia="Times New Roman" w:hAnsi="Calibri" w:cs="Calibri"/>
          <w:b/>
          <w:bCs/>
          <w:color w:val="000000"/>
          <w:sz w:val="18"/>
          <w:szCs w:val="18"/>
          <w:lang w:eastAsia="fr-BE"/>
        </w:rPr>
        <w:t>ASBL</w:t>
      </w:r>
      <w:r w:rsidR="00286228" w:rsidRPr="00A160E0">
        <w:rPr>
          <w:rFonts w:ascii="Calibri" w:eastAsia="Times New Roman" w:hAnsi="Calibri" w:cs="Calibri"/>
          <w:color w:val="000000"/>
          <w:sz w:val="18"/>
          <w:szCs w:val="18"/>
          <w:lang w:eastAsia="fr-BE"/>
        </w:rPr>
        <w:t xml:space="preserve"> </w:t>
      </w:r>
    </w:p>
    <w:p w:rsidR="00286228" w:rsidRPr="00A160E0" w:rsidRDefault="00A52B16"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r>
        <w:rPr>
          <w:rFonts w:ascii="Calibri" w:eastAsia="Times New Roman" w:hAnsi="Calibri" w:cs="Calibri"/>
          <w:bCs/>
          <w:sz w:val="18"/>
          <w:szCs w:val="18"/>
          <w:lang w:val="fr-FR" w:eastAsia="fr-FR"/>
        </w:rPr>
        <w:t xml:space="preserve">Siège social : </w:t>
      </w:r>
      <w:r w:rsidR="00286228" w:rsidRPr="00A160E0">
        <w:rPr>
          <w:rFonts w:ascii="Calibri" w:eastAsia="Times New Roman" w:hAnsi="Calibri" w:cs="Calibri"/>
          <w:bCs/>
          <w:sz w:val="18"/>
          <w:szCs w:val="18"/>
          <w:lang w:val="fr-FR" w:eastAsia="fr-FR"/>
        </w:rPr>
        <w:t>Rue des sœurs noires, 4A - 7000 Mons</w:t>
      </w:r>
    </w:p>
    <w:p w:rsidR="00A52B16" w:rsidRPr="006B3533" w:rsidRDefault="00A52B16"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eastAsia="fr-FR"/>
        </w:rPr>
      </w:pPr>
      <w:r w:rsidRPr="006B3533">
        <w:rPr>
          <w:rFonts w:ascii="Calibri" w:eastAsia="Times New Roman" w:hAnsi="Calibri" w:cs="Calibri"/>
          <w:bCs/>
          <w:sz w:val="18"/>
          <w:szCs w:val="18"/>
          <w:lang w:eastAsia="fr-FR"/>
        </w:rPr>
        <w:t>N° d’entreprise : 0477.704.016</w:t>
      </w:r>
    </w:p>
    <w:p w:rsidR="00F95A29" w:rsidRPr="006B3533" w:rsidRDefault="00F95A29"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eastAsia="fr-FR"/>
        </w:rPr>
      </w:pPr>
      <w:r w:rsidRPr="006B3533">
        <w:rPr>
          <w:rFonts w:ascii="Calibri" w:eastAsia="Times New Roman" w:hAnsi="Calibri" w:cs="Calibri"/>
          <w:bCs/>
          <w:sz w:val="18"/>
          <w:szCs w:val="18"/>
          <w:lang w:eastAsia="fr-FR"/>
        </w:rPr>
        <w:t>TVA Intracomm : BE477704016</w:t>
      </w:r>
    </w:p>
    <w:p w:rsidR="00286228" w:rsidRPr="006B3533"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eastAsia="fr-FR"/>
        </w:rPr>
      </w:pPr>
      <w:r w:rsidRPr="006B3533">
        <w:rPr>
          <w:rFonts w:ascii="Calibri" w:eastAsia="Times New Roman" w:hAnsi="Calibri" w:cs="Calibri"/>
          <w:bCs/>
          <w:sz w:val="18"/>
          <w:szCs w:val="18"/>
          <w:lang w:eastAsia="fr-FR"/>
        </w:rPr>
        <w:t>Tél. +32-(0)65/399.800 – Fax +32-(0)65/399.809</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
          <w:bCs/>
          <w:sz w:val="18"/>
          <w:szCs w:val="18"/>
          <w:lang w:val="fr-FR" w:eastAsia="fr-FR"/>
        </w:rPr>
      </w:pPr>
      <w:r w:rsidRPr="00A160E0">
        <w:rPr>
          <w:rFonts w:ascii="Calibri" w:eastAsia="Times New Roman" w:hAnsi="Calibri" w:cs="Calibri"/>
          <w:b/>
          <w:bCs/>
          <w:sz w:val="18"/>
          <w:szCs w:val="18"/>
          <w:lang w:val="fr-FR" w:eastAsia="fr-FR"/>
        </w:rPr>
        <w:t>Représenté par </w:t>
      </w:r>
      <w:r w:rsidR="00A52B16">
        <w:rPr>
          <w:rFonts w:ascii="Calibri" w:eastAsia="Times New Roman" w:hAnsi="Calibri" w:cs="Calibri"/>
          <w:b/>
          <w:bCs/>
          <w:sz w:val="18"/>
          <w:szCs w:val="18"/>
          <w:lang w:val="fr-FR" w:eastAsia="fr-FR"/>
        </w:rPr>
        <w:t xml:space="preserve">Monsieur </w:t>
      </w:r>
      <w:r w:rsidRPr="00A160E0">
        <w:rPr>
          <w:rFonts w:ascii="Calibri" w:eastAsia="Times New Roman" w:hAnsi="Calibri" w:cs="Calibri"/>
          <w:b/>
          <w:bCs/>
          <w:sz w:val="18"/>
          <w:szCs w:val="18"/>
          <w:lang w:val="fr-FR" w:eastAsia="fr-FR"/>
        </w:rPr>
        <w:t xml:space="preserve">Mauro Del Borrello, </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r w:rsidRPr="00A160E0">
        <w:rPr>
          <w:rFonts w:ascii="Calibri" w:eastAsia="Times New Roman" w:hAnsi="Calibri" w:cs="Calibri"/>
          <w:bCs/>
          <w:sz w:val="18"/>
          <w:szCs w:val="18"/>
          <w:lang w:val="fr-FR" w:eastAsia="fr-FR"/>
        </w:rPr>
        <w:t>Administrateur Général</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tabs>
          <w:tab w:val="center" w:pos="4536"/>
          <w:tab w:val="left" w:pos="8232"/>
        </w:tabs>
        <w:snapToGrid w:val="0"/>
        <w:spacing w:after="0" w:line="240" w:lineRule="auto"/>
        <w:rPr>
          <w:rFonts w:ascii="Calibri" w:eastAsia="Times New Roman" w:hAnsi="Calibri" w:cs="Calibri"/>
          <w:b/>
          <w:bCs/>
          <w:color w:val="FF0000"/>
          <w:sz w:val="18"/>
          <w:szCs w:val="18"/>
          <w:u w:val="single"/>
          <w:lang w:val="fr-FR" w:eastAsia="fr-FR"/>
        </w:rPr>
      </w:pPr>
      <w:r w:rsidRPr="00A160E0">
        <w:rPr>
          <w:rFonts w:ascii="Calibri" w:eastAsia="Times New Roman" w:hAnsi="Calibri" w:cs="Calibri"/>
          <w:b/>
          <w:bCs/>
          <w:color w:val="FF0000"/>
          <w:sz w:val="18"/>
          <w:szCs w:val="18"/>
          <w:lang w:val="fr-FR" w:eastAsia="fr-FR"/>
        </w:rPr>
        <w:tab/>
      </w:r>
      <w:proofErr w:type="gramStart"/>
      <w:r w:rsidRPr="00A160E0">
        <w:rPr>
          <w:rFonts w:ascii="Calibri" w:eastAsia="Times New Roman" w:hAnsi="Calibri" w:cs="Calibri"/>
          <w:b/>
          <w:bCs/>
          <w:color w:val="FF0000"/>
          <w:sz w:val="18"/>
          <w:szCs w:val="18"/>
          <w:u w:val="single"/>
          <w:lang w:val="fr-FR" w:eastAsia="fr-FR"/>
        </w:rPr>
        <w:t>agissant</w:t>
      </w:r>
      <w:proofErr w:type="gramEnd"/>
      <w:r w:rsidRPr="00A160E0">
        <w:rPr>
          <w:rFonts w:ascii="Calibri" w:eastAsia="Times New Roman" w:hAnsi="Calibri" w:cs="Calibri"/>
          <w:b/>
          <w:bCs/>
          <w:color w:val="FF0000"/>
          <w:sz w:val="18"/>
          <w:szCs w:val="18"/>
          <w:u w:val="single"/>
          <w:lang w:val="fr-FR" w:eastAsia="fr-FR"/>
        </w:rPr>
        <w:t xml:space="preserve"> pour compte de</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tabs>
          <w:tab w:val="center" w:pos="4536"/>
          <w:tab w:val="left" w:pos="8232"/>
        </w:tabs>
        <w:snapToGrid w:val="0"/>
        <w:spacing w:after="0" w:line="240" w:lineRule="auto"/>
        <w:rPr>
          <w:rFonts w:ascii="Calibri" w:eastAsia="Times New Roman" w:hAnsi="Calibri" w:cs="Calibri"/>
          <w:bCs/>
          <w:sz w:val="18"/>
          <w:szCs w:val="18"/>
          <w:lang w:val="fr-FR" w:eastAsia="fr-FR"/>
        </w:rPr>
      </w:pP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
          <w:bCs/>
          <w:sz w:val="18"/>
          <w:szCs w:val="18"/>
          <w:lang w:val="fr-FR" w:eastAsia="fr-FR"/>
        </w:rPr>
      </w:pPr>
      <w:r w:rsidRPr="00A160E0">
        <w:rPr>
          <w:rFonts w:ascii="Calibri" w:eastAsia="Times New Roman" w:hAnsi="Calibri" w:cs="Calibri"/>
          <w:b/>
          <w:bCs/>
          <w:sz w:val="18"/>
          <w:szCs w:val="18"/>
          <w:lang w:val="fr-FR" w:eastAsia="fr-FR"/>
        </w:rPr>
        <w:t>La Fondation d’utilité publique Mons 2015</w:t>
      </w:r>
    </w:p>
    <w:p w:rsidR="00EC56EB" w:rsidRPr="00A160E0" w:rsidRDefault="00EC56EB"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r w:rsidRPr="00A160E0">
        <w:rPr>
          <w:rFonts w:ascii="Calibri" w:eastAsia="Times New Roman" w:hAnsi="Calibri" w:cs="Calibri"/>
          <w:bCs/>
          <w:sz w:val="18"/>
          <w:szCs w:val="18"/>
          <w:lang w:val="fr-FR" w:eastAsia="fr-FR"/>
        </w:rPr>
        <w:t>Siège social : Grand Place, 1 - 7000 Mons</w:t>
      </w:r>
    </w:p>
    <w:p w:rsidR="00A52B16" w:rsidRDefault="00A52B16"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r w:rsidRPr="00A52B16">
        <w:rPr>
          <w:rFonts w:ascii="Calibri" w:eastAsia="Times New Roman" w:hAnsi="Calibri" w:cs="Calibri"/>
          <w:bCs/>
          <w:sz w:val="18"/>
          <w:szCs w:val="18"/>
          <w:lang w:val="fr-FR" w:eastAsia="fr-FR"/>
        </w:rPr>
        <w:t>N° d’entreprise : 0882.622.992</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r w:rsidRPr="00A160E0">
        <w:rPr>
          <w:rFonts w:ascii="Calibri" w:eastAsia="Times New Roman" w:hAnsi="Calibri" w:cs="Calibri"/>
          <w:bCs/>
          <w:sz w:val="18"/>
          <w:szCs w:val="18"/>
          <w:lang w:val="fr-FR" w:eastAsia="fr-FR"/>
        </w:rPr>
        <w:t>Tél. +32 (0)65 36 20 15 – Mail : contact@mons2015.eu</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
          <w:bCs/>
          <w:sz w:val="18"/>
          <w:szCs w:val="18"/>
          <w:lang w:val="fr-FR" w:eastAsia="fr-FR"/>
        </w:rPr>
      </w:pPr>
      <w:r w:rsidRPr="00A160E0">
        <w:rPr>
          <w:rFonts w:ascii="Calibri" w:eastAsia="Times New Roman" w:hAnsi="Calibri" w:cs="Calibri"/>
          <w:b/>
          <w:bCs/>
          <w:sz w:val="18"/>
          <w:szCs w:val="18"/>
          <w:lang w:val="fr-FR" w:eastAsia="fr-FR"/>
        </w:rPr>
        <w:t>Représenté</w:t>
      </w:r>
      <w:r w:rsidR="00547237">
        <w:rPr>
          <w:rFonts w:ascii="Calibri" w:eastAsia="Times New Roman" w:hAnsi="Calibri" w:cs="Calibri"/>
          <w:b/>
          <w:bCs/>
          <w:sz w:val="18"/>
          <w:szCs w:val="18"/>
          <w:lang w:val="fr-FR" w:eastAsia="fr-FR"/>
        </w:rPr>
        <w:t>e</w:t>
      </w:r>
      <w:r w:rsidRPr="00A160E0">
        <w:rPr>
          <w:rFonts w:ascii="Calibri" w:eastAsia="Times New Roman" w:hAnsi="Calibri" w:cs="Calibri"/>
          <w:b/>
          <w:bCs/>
          <w:sz w:val="18"/>
          <w:szCs w:val="18"/>
          <w:lang w:val="fr-FR" w:eastAsia="fr-FR"/>
        </w:rPr>
        <w:t xml:space="preserve"> par </w:t>
      </w:r>
      <w:r w:rsidR="00A52B16">
        <w:rPr>
          <w:rFonts w:ascii="Calibri" w:eastAsia="Times New Roman" w:hAnsi="Calibri" w:cs="Calibri"/>
          <w:b/>
          <w:bCs/>
          <w:sz w:val="18"/>
          <w:szCs w:val="18"/>
          <w:lang w:val="fr-FR" w:eastAsia="fr-FR"/>
        </w:rPr>
        <w:t xml:space="preserve">Monsieur </w:t>
      </w:r>
      <w:r w:rsidRPr="00A160E0">
        <w:rPr>
          <w:rFonts w:ascii="Calibri" w:eastAsia="Times New Roman" w:hAnsi="Calibri" w:cs="Calibri"/>
          <w:b/>
          <w:bCs/>
          <w:sz w:val="18"/>
          <w:szCs w:val="18"/>
          <w:lang w:val="fr-FR" w:eastAsia="fr-FR"/>
        </w:rPr>
        <w:t xml:space="preserve">Yves Vasseur, </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r w:rsidRPr="00A160E0">
        <w:rPr>
          <w:rFonts w:ascii="Calibri" w:eastAsia="Times New Roman" w:hAnsi="Calibri" w:cs="Calibri"/>
          <w:bCs/>
          <w:sz w:val="18"/>
          <w:szCs w:val="18"/>
          <w:lang w:val="fr-FR" w:eastAsia="fr-FR"/>
        </w:rPr>
        <w:t>Commissaire de la Fondation Mons 2015</w:t>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tabs>
          <w:tab w:val="left" w:pos="8199"/>
        </w:tabs>
        <w:snapToGrid w:val="0"/>
        <w:spacing w:after="0" w:line="240" w:lineRule="auto"/>
        <w:jc w:val="both"/>
        <w:rPr>
          <w:rFonts w:ascii="Calibri" w:eastAsia="Times New Roman" w:hAnsi="Calibri" w:cs="Calibri"/>
          <w:bCs/>
          <w:sz w:val="18"/>
          <w:szCs w:val="18"/>
          <w:lang w:val="fr-FR" w:eastAsia="fr-FR"/>
        </w:rPr>
      </w:pPr>
      <w:r w:rsidRPr="00A160E0">
        <w:rPr>
          <w:rFonts w:ascii="Calibri" w:eastAsia="Times New Roman" w:hAnsi="Calibri" w:cs="Calibri"/>
          <w:bCs/>
          <w:sz w:val="18"/>
          <w:szCs w:val="18"/>
          <w:lang w:val="fr-FR" w:eastAsia="fr-FR"/>
        </w:rPr>
        <w:t>&amp;</w:t>
      </w:r>
      <w:r w:rsidRPr="00A160E0">
        <w:rPr>
          <w:rFonts w:ascii="Calibri" w:eastAsia="Times New Roman" w:hAnsi="Calibri" w:cs="Calibri"/>
          <w:bCs/>
          <w:sz w:val="18"/>
          <w:szCs w:val="18"/>
          <w:lang w:val="fr-FR" w:eastAsia="fr-FR"/>
        </w:rPr>
        <w:tab/>
      </w:r>
    </w:p>
    <w:p w:rsidR="00286228" w:rsidRPr="00A160E0" w:rsidRDefault="00286228" w:rsidP="00286228">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
          <w:bCs/>
          <w:sz w:val="18"/>
          <w:szCs w:val="18"/>
          <w:lang w:val="fr-FR" w:eastAsia="fr-FR"/>
        </w:rPr>
      </w:pPr>
      <w:r w:rsidRPr="00A160E0">
        <w:rPr>
          <w:rFonts w:ascii="Calibri" w:eastAsia="Times New Roman" w:hAnsi="Calibri" w:cs="Calibri"/>
          <w:b/>
          <w:bCs/>
          <w:sz w:val="18"/>
          <w:szCs w:val="18"/>
          <w:lang w:val="fr-FR" w:eastAsia="fr-FR"/>
        </w:rPr>
        <w:t>Représenté</w:t>
      </w:r>
      <w:r w:rsidR="00547237">
        <w:rPr>
          <w:rFonts w:ascii="Calibri" w:eastAsia="Times New Roman" w:hAnsi="Calibri" w:cs="Calibri"/>
          <w:b/>
          <w:bCs/>
          <w:sz w:val="18"/>
          <w:szCs w:val="18"/>
          <w:lang w:val="fr-FR" w:eastAsia="fr-FR"/>
        </w:rPr>
        <w:t>e</w:t>
      </w:r>
      <w:r w:rsidRPr="00A160E0">
        <w:rPr>
          <w:rFonts w:ascii="Calibri" w:eastAsia="Times New Roman" w:hAnsi="Calibri" w:cs="Calibri"/>
          <w:b/>
          <w:bCs/>
          <w:sz w:val="18"/>
          <w:szCs w:val="18"/>
          <w:lang w:val="fr-FR" w:eastAsia="fr-FR"/>
        </w:rPr>
        <w:t xml:space="preserve"> par </w:t>
      </w:r>
      <w:r w:rsidR="00A52B16">
        <w:rPr>
          <w:rFonts w:ascii="Calibri" w:eastAsia="Times New Roman" w:hAnsi="Calibri" w:cs="Calibri"/>
          <w:b/>
          <w:bCs/>
          <w:sz w:val="18"/>
          <w:szCs w:val="18"/>
          <w:lang w:val="fr-FR" w:eastAsia="fr-FR"/>
        </w:rPr>
        <w:t xml:space="preserve">Monsieur </w:t>
      </w:r>
      <w:r w:rsidR="000127B9" w:rsidRPr="00A160E0">
        <w:rPr>
          <w:rFonts w:ascii="Calibri" w:eastAsia="Times New Roman" w:hAnsi="Calibri" w:cs="Calibri"/>
          <w:b/>
          <w:bCs/>
          <w:sz w:val="18"/>
          <w:szCs w:val="18"/>
          <w:lang w:val="fr-FR" w:eastAsia="fr-FR"/>
        </w:rPr>
        <w:t>Gilles Mahieu</w:t>
      </w:r>
      <w:r w:rsidRPr="00A160E0">
        <w:rPr>
          <w:rFonts w:ascii="Calibri" w:eastAsia="Times New Roman" w:hAnsi="Calibri" w:cs="Calibri"/>
          <w:b/>
          <w:bCs/>
          <w:sz w:val="18"/>
          <w:szCs w:val="18"/>
          <w:lang w:val="fr-FR" w:eastAsia="fr-FR"/>
        </w:rPr>
        <w:t xml:space="preserve">, </w:t>
      </w:r>
    </w:p>
    <w:p w:rsidR="00286228" w:rsidRPr="00A160E0" w:rsidRDefault="000127B9" w:rsidP="00F0527B">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r w:rsidRPr="00A160E0">
        <w:rPr>
          <w:rFonts w:ascii="Calibri" w:eastAsia="Times New Roman" w:hAnsi="Calibri" w:cs="Calibri"/>
          <w:bCs/>
          <w:sz w:val="18"/>
          <w:szCs w:val="18"/>
          <w:lang w:val="fr-FR" w:eastAsia="fr-FR"/>
        </w:rPr>
        <w:t xml:space="preserve">Administrateur </w:t>
      </w:r>
      <w:r w:rsidR="00286228" w:rsidRPr="00A160E0">
        <w:rPr>
          <w:rFonts w:ascii="Calibri" w:eastAsia="Times New Roman" w:hAnsi="Calibri" w:cs="Calibri"/>
          <w:bCs/>
          <w:sz w:val="18"/>
          <w:szCs w:val="18"/>
          <w:lang w:val="fr-FR" w:eastAsia="fr-FR"/>
        </w:rPr>
        <w:t>Superviseur de la Fondation Mons 2015</w:t>
      </w:r>
    </w:p>
    <w:p w:rsidR="002F44F7" w:rsidRPr="00A160E0" w:rsidRDefault="002F44F7" w:rsidP="00F0527B">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Cs/>
          <w:sz w:val="18"/>
          <w:szCs w:val="18"/>
          <w:lang w:val="fr-FR" w:eastAsia="fr-FR"/>
        </w:rPr>
      </w:pPr>
    </w:p>
    <w:p w:rsidR="00F0527B" w:rsidRPr="00547237" w:rsidRDefault="00A43C16" w:rsidP="00547237">
      <w:pPr>
        <w:widowControl w:val="0"/>
        <w:pBdr>
          <w:top w:val="single" w:sz="4" w:space="1" w:color="auto"/>
          <w:left w:val="single" w:sz="4" w:space="4" w:color="auto"/>
          <w:bottom w:val="single" w:sz="4" w:space="1" w:color="auto"/>
          <w:right w:val="single" w:sz="4" w:space="4" w:color="auto"/>
        </w:pBdr>
        <w:snapToGrid w:val="0"/>
        <w:spacing w:after="0" w:line="240" w:lineRule="auto"/>
        <w:jc w:val="both"/>
        <w:rPr>
          <w:rFonts w:ascii="Calibri" w:eastAsia="Times New Roman" w:hAnsi="Calibri" w:cs="Calibri"/>
          <w:b/>
          <w:bCs/>
          <w:sz w:val="18"/>
          <w:szCs w:val="18"/>
          <w:lang w:val="fr-FR" w:eastAsia="fr-FR"/>
        </w:rPr>
      </w:pPr>
      <w:r w:rsidRPr="00A160E0">
        <w:rPr>
          <w:rFonts w:ascii="Calibri" w:eastAsia="Times New Roman" w:hAnsi="Calibri" w:cs="Calibri"/>
          <w:b/>
          <w:bCs/>
          <w:color w:val="FF0000"/>
          <w:sz w:val="18"/>
          <w:szCs w:val="18"/>
          <w:lang w:val="fr-FR" w:eastAsia="fr-FR"/>
        </w:rPr>
        <w:t>Soussigné de première part,</w:t>
      </w:r>
    </w:p>
    <w:p w:rsidR="00F0527B" w:rsidRPr="00A160E0" w:rsidRDefault="00286228" w:rsidP="00F0527B">
      <w:pPr>
        <w:widowControl w:val="0"/>
        <w:spacing w:after="0" w:line="240" w:lineRule="auto"/>
        <w:jc w:val="center"/>
        <w:rPr>
          <w:rFonts w:ascii="Calibri" w:eastAsia="Times New Roman" w:hAnsi="Calibri" w:cs="Calibri"/>
          <w:b/>
          <w:snapToGrid w:val="0"/>
          <w:sz w:val="18"/>
          <w:szCs w:val="18"/>
          <w:lang w:val="fr-FR" w:eastAsia="fr-FR"/>
        </w:rPr>
      </w:pPr>
      <w:r w:rsidRPr="00A160E0">
        <w:rPr>
          <w:rFonts w:ascii="Calibri" w:eastAsia="Times New Roman" w:hAnsi="Calibri" w:cs="Calibri"/>
          <w:b/>
          <w:snapToGrid w:val="0"/>
          <w:sz w:val="18"/>
          <w:szCs w:val="18"/>
          <w:lang w:val="fr-FR" w:eastAsia="fr-FR"/>
        </w:rPr>
        <w:t>ET</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r w:rsidRPr="004610D1">
        <w:rPr>
          <w:rFonts w:ascii="Calibri" w:eastAsia="Times New Roman" w:hAnsi="Calibri" w:cs="Calibri"/>
          <w:snapToGrid w:val="0"/>
          <w:sz w:val="18"/>
          <w:szCs w:val="18"/>
          <w:lang w:val="fr-FR" w:eastAsia="fr-FR"/>
        </w:rPr>
        <w:t xml:space="preserve">Nom de </w:t>
      </w:r>
      <w:r w:rsidR="006B3533">
        <w:rPr>
          <w:rFonts w:ascii="Calibri" w:eastAsia="Times New Roman" w:hAnsi="Calibri" w:cs="Calibri"/>
          <w:snapToGrid w:val="0"/>
          <w:sz w:val="18"/>
          <w:szCs w:val="18"/>
          <w:lang w:val="fr-FR" w:eastAsia="fr-FR"/>
        </w:rPr>
        <w:t>l’artiste</w:t>
      </w:r>
      <w:r w:rsidRPr="004610D1">
        <w:rPr>
          <w:rFonts w:ascii="Calibri" w:eastAsia="Times New Roman" w:hAnsi="Calibri" w:cs="Calibri"/>
          <w:snapToGrid w:val="0"/>
          <w:sz w:val="18"/>
          <w:szCs w:val="18"/>
          <w:lang w:val="fr-FR" w:eastAsia="fr-FR"/>
        </w:rPr>
        <w:t xml:space="preserve"> : </w:t>
      </w:r>
      <w:r w:rsidR="00212BAB">
        <w:rPr>
          <w:rFonts w:ascii="Calibri" w:eastAsia="Times New Roman" w:hAnsi="Calibri" w:cs="Calibri"/>
          <w:snapToGrid w:val="0"/>
          <w:sz w:val="18"/>
          <w:szCs w:val="18"/>
          <w:lang w:val="fr-FR" w:eastAsia="fr-FR"/>
        </w:rPr>
        <w:t xml:space="preserve">Liv </w:t>
      </w:r>
      <w:proofErr w:type="spellStart"/>
      <w:r w:rsidR="00212BAB">
        <w:rPr>
          <w:rFonts w:ascii="Calibri" w:eastAsia="Times New Roman" w:hAnsi="Calibri" w:cs="Calibri"/>
          <w:snapToGrid w:val="0"/>
          <w:sz w:val="18"/>
          <w:szCs w:val="18"/>
          <w:lang w:val="fr-FR" w:eastAsia="fr-FR"/>
        </w:rPr>
        <w:t>Quackels</w:t>
      </w:r>
      <w:proofErr w:type="spellEnd"/>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r w:rsidRPr="004610D1">
        <w:rPr>
          <w:rFonts w:ascii="Calibri" w:eastAsia="Times New Roman" w:hAnsi="Calibri" w:cs="Calibri"/>
          <w:snapToGrid w:val="0"/>
          <w:sz w:val="18"/>
          <w:szCs w:val="18"/>
          <w:lang w:val="fr-FR" w:eastAsia="fr-FR"/>
        </w:rPr>
        <w:t xml:space="preserve">Adresse : </w:t>
      </w:r>
      <w:r w:rsidR="002C024D">
        <w:rPr>
          <w:rFonts w:ascii="Calibri" w:eastAsia="Times New Roman" w:hAnsi="Calibri" w:cs="Calibri"/>
          <w:snapToGrid w:val="0"/>
          <w:sz w:val="18"/>
          <w:szCs w:val="18"/>
          <w:lang w:val="fr-FR" w:eastAsia="fr-FR"/>
        </w:rPr>
        <w:t xml:space="preserve">14 rue Vanden </w:t>
      </w:r>
      <w:proofErr w:type="spellStart"/>
      <w:r w:rsidR="002C024D">
        <w:rPr>
          <w:rFonts w:ascii="Calibri" w:eastAsia="Times New Roman" w:hAnsi="Calibri" w:cs="Calibri"/>
          <w:snapToGrid w:val="0"/>
          <w:sz w:val="18"/>
          <w:szCs w:val="18"/>
          <w:lang w:val="fr-FR" w:eastAsia="fr-FR"/>
        </w:rPr>
        <w:t>Corpu</w:t>
      </w:r>
      <w:r w:rsidR="00212BAB">
        <w:rPr>
          <w:rFonts w:ascii="Calibri" w:eastAsia="Times New Roman" w:hAnsi="Calibri" w:cs="Calibri"/>
          <w:snapToGrid w:val="0"/>
          <w:sz w:val="18"/>
          <w:szCs w:val="18"/>
          <w:lang w:val="fr-FR" w:eastAsia="fr-FR"/>
        </w:rPr>
        <w:t>t</w:t>
      </w:r>
      <w:proofErr w:type="spellEnd"/>
      <w:r w:rsidR="00212BAB">
        <w:rPr>
          <w:rFonts w:ascii="Calibri" w:eastAsia="Times New Roman" w:hAnsi="Calibri" w:cs="Calibri"/>
          <w:snapToGrid w:val="0"/>
          <w:sz w:val="18"/>
          <w:szCs w:val="18"/>
          <w:lang w:val="fr-FR" w:eastAsia="fr-FR"/>
        </w:rPr>
        <w:t>, 1190 BRUXELLES</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r w:rsidRPr="004610D1">
        <w:rPr>
          <w:rFonts w:ascii="Calibri" w:eastAsia="Times New Roman" w:hAnsi="Calibri" w:cs="Calibri"/>
          <w:snapToGrid w:val="0"/>
          <w:sz w:val="18"/>
          <w:szCs w:val="18"/>
          <w:lang w:val="fr-FR" w:eastAsia="fr-FR"/>
        </w:rPr>
        <w:t xml:space="preserve">Tél. : </w:t>
      </w:r>
      <w:r w:rsidR="002C024D">
        <w:rPr>
          <w:rFonts w:ascii="Calibri" w:eastAsia="Times New Roman" w:hAnsi="Calibri" w:cs="Calibri"/>
          <w:snapToGrid w:val="0"/>
          <w:sz w:val="18"/>
          <w:szCs w:val="18"/>
          <w:lang w:val="fr-FR" w:eastAsia="fr-FR"/>
        </w:rPr>
        <w:t>0485 74 79 62</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r w:rsidRPr="004610D1">
        <w:rPr>
          <w:rFonts w:ascii="Calibri" w:eastAsia="Times New Roman" w:hAnsi="Calibri" w:cs="Calibri"/>
          <w:snapToGrid w:val="0"/>
          <w:sz w:val="18"/>
          <w:szCs w:val="18"/>
          <w:lang w:val="fr-FR" w:eastAsia="fr-FR"/>
        </w:rPr>
        <w:t xml:space="preserve">Mail : </w:t>
      </w:r>
      <w:r w:rsidR="002C024D">
        <w:rPr>
          <w:rFonts w:ascii="Calibri" w:eastAsia="Times New Roman" w:hAnsi="Calibri" w:cs="Calibri"/>
          <w:snapToGrid w:val="0"/>
          <w:sz w:val="18"/>
          <w:szCs w:val="18"/>
          <w:lang w:val="fr-FR" w:eastAsia="fr-FR"/>
        </w:rPr>
        <w:t>contact@livquackels.be</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val="fr-FR" w:eastAsia="fr-FR"/>
        </w:rPr>
      </w:pPr>
      <w:r w:rsidRPr="004610D1">
        <w:rPr>
          <w:rFonts w:ascii="Calibri" w:eastAsia="Times New Roman" w:hAnsi="Calibri" w:cs="Calibri"/>
          <w:snapToGrid w:val="0"/>
          <w:sz w:val="18"/>
          <w:szCs w:val="18"/>
          <w:lang w:val="fr-FR" w:eastAsia="fr-FR"/>
        </w:rPr>
        <w:t xml:space="preserve">Coordonnées bancaires : </w:t>
      </w:r>
      <w:r w:rsidR="002C024D">
        <w:rPr>
          <w:rFonts w:ascii="Calibri" w:eastAsia="Times New Roman" w:hAnsi="Calibri" w:cs="Calibri"/>
          <w:snapToGrid w:val="0"/>
          <w:sz w:val="18"/>
          <w:szCs w:val="18"/>
          <w:lang w:val="fr-FR" w:eastAsia="fr-FR"/>
        </w:rPr>
        <w:t>BE63 3100 7499 1796</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eastAsia="fr-FR"/>
        </w:rPr>
      </w:pPr>
      <w:r w:rsidRPr="004610D1">
        <w:rPr>
          <w:rFonts w:ascii="Calibri" w:eastAsia="Times New Roman" w:hAnsi="Calibri" w:cs="Calibri"/>
          <w:snapToGrid w:val="0"/>
          <w:sz w:val="18"/>
          <w:szCs w:val="18"/>
          <w:lang w:eastAsia="fr-FR"/>
        </w:rPr>
        <w:t>Code BIC (SWIFT CODE) : </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eastAsia="fr-FR"/>
        </w:rPr>
      </w:pPr>
      <w:r w:rsidRPr="004610D1">
        <w:rPr>
          <w:rFonts w:ascii="Calibri" w:eastAsia="Times New Roman" w:hAnsi="Calibri" w:cs="Calibri"/>
          <w:snapToGrid w:val="0"/>
          <w:sz w:val="18"/>
          <w:szCs w:val="18"/>
          <w:lang w:eastAsia="fr-FR"/>
        </w:rPr>
        <w:t>N° d’entreprise :</w:t>
      </w:r>
      <w:r>
        <w:rPr>
          <w:rFonts w:ascii="Calibri" w:eastAsia="Times New Roman" w:hAnsi="Calibri" w:cs="Calibri"/>
          <w:snapToGrid w:val="0"/>
          <w:sz w:val="18"/>
          <w:szCs w:val="18"/>
          <w:lang w:eastAsia="fr-FR"/>
        </w:rPr>
        <w:t xml:space="preserve"> </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eastAsia="fr-FR"/>
        </w:rPr>
      </w:pPr>
      <w:r w:rsidRPr="004610D1">
        <w:rPr>
          <w:rFonts w:ascii="Calibri" w:eastAsia="Times New Roman" w:hAnsi="Calibri" w:cs="Calibri"/>
          <w:snapToGrid w:val="0"/>
          <w:sz w:val="18"/>
          <w:szCs w:val="18"/>
          <w:lang w:eastAsia="fr-FR"/>
        </w:rPr>
        <w:t>N° de TVA :</w:t>
      </w:r>
      <w:r>
        <w:rPr>
          <w:rFonts w:ascii="Calibri" w:eastAsia="Times New Roman" w:hAnsi="Calibri" w:cs="Calibri"/>
          <w:snapToGrid w:val="0"/>
          <w:sz w:val="18"/>
          <w:szCs w:val="18"/>
          <w:lang w:eastAsia="fr-FR"/>
        </w:rPr>
        <w:t xml:space="preserve"> </w:t>
      </w:r>
      <w:r w:rsidRPr="004610D1">
        <w:rPr>
          <w:rFonts w:ascii="Calibri" w:eastAsia="Times New Roman" w:hAnsi="Calibri" w:cs="Calibri"/>
          <w:snapToGrid w:val="0"/>
          <w:sz w:val="18"/>
          <w:szCs w:val="18"/>
          <w:highlight w:val="yellow"/>
          <w:lang w:val="fr-FR" w:eastAsia="fr-FR"/>
        </w:rPr>
        <w:t xml:space="preserve"> </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eastAsia="fr-FR"/>
        </w:rPr>
      </w:pPr>
      <w:r w:rsidRPr="004610D1">
        <w:rPr>
          <w:rFonts w:ascii="Calibri" w:eastAsia="Times New Roman" w:hAnsi="Calibri" w:cs="Calibri"/>
          <w:snapToGrid w:val="0"/>
          <w:sz w:val="18"/>
          <w:szCs w:val="18"/>
          <w:lang w:eastAsia="fr-FR"/>
        </w:rPr>
        <w:t xml:space="preserve">N° de TVA Intracomm : </w:t>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eastAsia="fr-FR"/>
        </w:rPr>
      </w:pPr>
      <w:r w:rsidRPr="004610D1">
        <w:rPr>
          <w:rFonts w:ascii="Calibri" w:eastAsia="Times New Roman" w:hAnsi="Calibri" w:cs="Calibri"/>
          <w:snapToGrid w:val="0"/>
          <w:sz w:val="18"/>
          <w:szCs w:val="18"/>
          <w:lang w:eastAsia="fr-FR"/>
        </w:rPr>
        <w:tab/>
      </w:r>
    </w:p>
    <w:p w:rsidR="004610D1" w:rsidRPr="004610D1" w:rsidRDefault="004610D1" w:rsidP="004610D1">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18"/>
          <w:szCs w:val="18"/>
          <w:lang w:eastAsia="fr-FR"/>
        </w:rPr>
      </w:pPr>
      <w:r w:rsidRPr="004610D1">
        <w:rPr>
          <w:rFonts w:ascii="Calibri" w:eastAsia="Times New Roman" w:hAnsi="Calibri" w:cs="Calibri"/>
          <w:snapToGrid w:val="0"/>
          <w:sz w:val="18"/>
          <w:szCs w:val="18"/>
          <w:lang w:eastAsia="fr-FR"/>
        </w:rPr>
        <w:t xml:space="preserve">Soussigné de seconde part, </w:t>
      </w:r>
    </w:p>
    <w:p w:rsidR="00A160E0" w:rsidRDefault="00A160E0" w:rsidP="00A160E0">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snapToGrid w:val="0"/>
          <w:sz w:val="20"/>
          <w:szCs w:val="20"/>
          <w:lang w:eastAsia="fr-FR"/>
        </w:rPr>
      </w:pPr>
    </w:p>
    <w:p w:rsidR="00A43C16" w:rsidRPr="00A43C16" w:rsidRDefault="00A43C16" w:rsidP="00286228">
      <w:pPr>
        <w:widowControl w:val="0"/>
        <w:pBdr>
          <w:top w:val="single" w:sz="4" w:space="1" w:color="auto"/>
          <w:left w:val="single" w:sz="4" w:space="4" w:color="auto"/>
          <w:bottom w:val="single" w:sz="4" w:space="1" w:color="auto"/>
          <w:right w:val="single" w:sz="4" w:space="4" w:color="auto"/>
        </w:pBdr>
        <w:spacing w:after="0" w:line="240" w:lineRule="auto"/>
        <w:rPr>
          <w:rFonts w:ascii="Calibri" w:eastAsia="Times New Roman" w:hAnsi="Calibri" w:cs="Calibri"/>
          <w:b/>
          <w:snapToGrid w:val="0"/>
          <w:color w:val="FF0000"/>
          <w:sz w:val="20"/>
          <w:szCs w:val="20"/>
          <w:lang w:eastAsia="fr-FR"/>
        </w:rPr>
      </w:pPr>
      <w:r w:rsidRPr="00A43C16">
        <w:rPr>
          <w:rFonts w:ascii="Calibri" w:eastAsia="Times New Roman" w:hAnsi="Calibri" w:cs="Calibri"/>
          <w:b/>
          <w:snapToGrid w:val="0"/>
          <w:color w:val="FF0000"/>
          <w:sz w:val="20"/>
          <w:szCs w:val="20"/>
          <w:lang w:eastAsia="fr-FR"/>
        </w:rPr>
        <w:t xml:space="preserve">Soussigné de seconde part, </w:t>
      </w:r>
    </w:p>
    <w:p w:rsidR="00921B4C" w:rsidRDefault="00921B4C" w:rsidP="00286228"/>
    <w:p w:rsidR="00E507BB" w:rsidRDefault="00E507BB" w:rsidP="00286228"/>
    <w:p w:rsidR="0024184F" w:rsidRDefault="0024184F" w:rsidP="00FB225C">
      <w:pPr>
        <w:spacing w:after="0"/>
      </w:pPr>
    </w:p>
    <w:p w:rsidR="006B3533" w:rsidRDefault="006B3533" w:rsidP="00FB225C">
      <w:pPr>
        <w:spacing w:after="0"/>
      </w:pPr>
    </w:p>
    <w:p w:rsidR="006B3533" w:rsidRDefault="006B3533" w:rsidP="00FB225C">
      <w:pPr>
        <w:spacing w:after="0"/>
      </w:pPr>
    </w:p>
    <w:p w:rsidR="00547237" w:rsidRPr="00C1061F" w:rsidRDefault="00547237" w:rsidP="00FB225C">
      <w:pPr>
        <w:spacing w:after="0"/>
      </w:pPr>
    </w:p>
    <w:p w:rsidR="00286228" w:rsidRPr="00E47D3D" w:rsidRDefault="00E47D3D" w:rsidP="00FC471B">
      <w:pPr>
        <w:pBdr>
          <w:top w:val="single" w:sz="4" w:space="1" w:color="auto"/>
          <w:left w:val="single" w:sz="4" w:space="4" w:color="auto"/>
          <w:bottom w:val="single" w:sz="4" w:space="1" w:color="auto"/>
          <w:right w:val="single" w:sz="4" w:space="4" w:color="auto"/>
        </w:pBdr>
        <w:spacing w:after="0"/>
        <w:rPr>
          <w:b/>
        </w:rPr>
      </w:pPr>
      <w:r w:rsidRPr="00E47D3D">
        <w:rPr>
          <w:b/>
        </w:rPr>
        <w:lastRenderedPageBreak/>
        <w:t>Cadre Général</w:t>
      </w:r>
    </w:p>
    <w:p w:rsidR="00FB225C" w:rsidRPr="00EC56EB" w:rsidRDefault="00FB225C" w:rsidP="00FC471B">
      <w:pPr>
        <w:spacing w:after="0"/>
        <w:jc w:val="both"/>
      </w:pPr>
    </w:p>
    <w:p w:rsidR="00F0527B" w:rsidRPr="00B07E4A" w:rsidRDefault="00E47D3D" w:rsidP="00B07E4A">
      <w:pPr>
        <w:spacing w:after="0"/>
        <w:jc w:val="both"/>
        <w:rPr>
          <w:color w:val="FFFFFF" w:themeColor="background1"/>
        </w:rPr>
      </w:pPr>
      <w:r w:rsidRPr="00EC56EB">
        <w:t>Dans l</w:t>
      </w:r>
      <w:r w:rsidR="00C1061F" w:rsidRPr="00EC56EB">
        <w:t>e cadre de Mons 2015, Capitale e</w:t>
      </w:r>
      <w:r w:rsidRPr="00EC56EB">
        <w:t>uropéenne de la C</w:t>
      </w:r>
      <w:r w:rsidR="0007422D" w:rsidRPr="00EC56EB">
        <w:t xml:space="preserve">ulture, </w:t>
      </w:r>
      <w:r w:rsidR="007048D6" w:rsidRPr="00EC56EB">
        <w:t xml:space="preserve">le </w:t>
      </w:r>
      <w:r w:rsidR="00A864D5" w:rsidRPr="00EC56EB">
        <w:t>m</w:t>
      </w:r>
      <w:r w:rsidR="007048D6" w:rsidRPr="00EC56EB">
        <w:t>anège.</w:t>
      </w:r>
      <w:r w:rsidR="00A864D5" w:rsidRPr="00EC56EB">
        <w:t>m</w:t>
      </w:r>
      <w:r w:rsidR="0007422D" w:rsidRPr="00EC56EB">
        <w:t xml:space="preserve">ons </w:t>
      </w:r>
      <w:r w:rsidR="00A52B16">
        <w:t>ASBL</w:t>
      </w:r>
      <w:r w:rsidR="0007422D" w:rsidRPr="00EC56EB">
        <w:t xml:space="preserve"> est mandaté par la Fondation d’utilité publique Mons 2015 pour gérer l’ensemble des missions artistiques et culturelles du projet. </w:t>
      </w:r>
      <w:r w:rsidR="00BB2C3F" w:rsidRPr="00EC56EB">
        <w:rPr>
          <w:color w:val="FFFFFF" w:themeColor="background1"/>
        </w:rPr>
        <w:t>Le Conseil</w:t>
      </w:r>
      <w:r w:rsidR="00BB2C3F" w:rsidRPr="00D23E8A">
        <w:rPr>
          <w:color w:val="FFFFFF" w:themeColor="background1"/>
        </w:rPr>
        <w:t xml:space="preserve"> d’Administration de la Fondation Mons 201</w:t>
      </w:r>
      <w:r w:rsidR="00921B4C">
        <w:rPr>
          <w:color w:val="FFFFFF" w:themeColor="background1"/>
        </w:rPr>
        <w:t>5 a décidé de confier</w:t>
      </w:r>
      <w:r w:rsidR="00BB2C3F" w:rsidRPr="00D23E8A">
        <w:rPr>
          <w:color w:val="FFFFFF" w:themeColor="background1"/>
        </w:rPr>
        <w:t>M. Yves Vasseur, et d</w:t>
      </w:r>
      <w:r w:rsidR="00921B4C">
        <w:rPr>
          <w:color w:val="FFFFFF" w:themeColor="background1"/>
        </w:rPr>
        <w:t xml:space="preserve">e son adjointe, </w:t>
      </w:r>
    </w:p>
    <w:p w:rsidR="00725D98" w:rsidRDefault="00725D98" w:rsidP="00F0527B">
      <w:pPr>
        <w:widowControl w:val="0"/>
        <w:spacing w:after="0" w:line="240" w:lineRule="auto"/>
        <w:contextualSpacing/>
        <w:jc w:val="both"/>
        <w:rPr>
          <w:rFonts w:ascii="Calibri" w:eastAsia="Times New Roman" w:hAnsi="Calibri" w:cs="Calibri"/>
          <w:snapToGrid w:val="0"/>
          <w:lang w:val="fr-FR" w:eastAsia="fr-FR"/>
        </w:rPr>
      </w:pPr>
    </w:p>
    <w:p w:rsidR="00286228" w:rsidRPr="00FE4A7E" w:rsidRDefault="002077DF" w:rsidP="005B2EBC">
      <w:pPr>
        <w:pBdr>
          <w:top w:val="single" w:sz="4" w:space="1" w:color="auto"/>
          <w:left w:val="single" w:sz="4" w:space="4" w:color="auto"/>
          <w:bottom w:val="single" w:sz="4" w:space="1" w:color="auto"/>
          <w:right w:val="single" w:sz="4" w:space="4" w:color="auto"/>
        </w:pBdr>
        <w:spacing w:after="0"/>
        <w:jc w:val="both"/>
        <w:rPr>
          <w:b/>
        </w:rPr>
      </w:pPr>
      <w:r>
        <w:rPr>
          <w:b/>
          <w:color w:val="FF0000"/>
        </w:rPr>
        <w:t>Article 1</w:t>
      </w:r>
      <w:r w:rsidR="00B937D3">
        <w:rPr>
          <w:b/>
        </w:rPr>
        <w:t xml:space="preserve"> </w:t>
      </w:r>
      <w:r w:rsidR="003B78F2">
        <w:rPr>
          <w:b/>
        </w:rPr>
        <w:t>O</w:t>
      </w:r>
      <w:r w:rsidR="00BE5599">
        <w:rPr>
          <w:b/>
        </w:rPr>
        <w:t>bjectifs de</w:t>
      </w:r>
      <w:r w:rsidR="00FC471B">
        <w:rPr>
          <w:b/>
        </w:rPr>
        <w:t xml:space="preserve"> la</w:t>
      </w:r>
      <w:r w:rsidR="00F0527B">
        <w:rPr>
          <w:b/>
        </w:rPr>
        <w:t xml:space="preserve"> collaboration artistique</w:t>
      </w:r>
    </w:p>
    <w:p w:rsidR="00286228" w:rsidRDefault="00286228" w:rsidP="00286228">
      <w:pPr>
        <w:spacing w:after="0"/>
      </w:pPr>
    </w:p>
    <w:p w:rsidR="006B3533" w:rsidRDefault="006B3533" w:rsidP="004610D1">
      <w:pPr>
        <w:widowControl w:val="0"/>
        <w:spacing w:after="0" w:line="240" w:lineRule="auto"/>
        <w:contextualSpacing/>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t xml:space="preserve">La collaboration a pour objet la réalisation </w:t>
      </w:r>
      <w:r w:rsidR="002077DF">
        <w:rPr>
          <w:rFonts w:ascii="Calibri" w:eastAsia="Times New Roman" w:hAnsi="Calibri" w:cs="Calibri"/>
          <w:snapToGrid w:val="0"/>
          <w:lang w:val="fr-FR" w:eastAsia="fr-FR"/>
        </w:rPr>
        <w:t xml:space="preserve">graphique </w:t>
      </w:r>
      <w:r>
        <w:rPr>
          <w:rFonts w:ascii="Calibri" w:eastAsia="Times New Roman" w:hAnsi="Calibri" w:cs="Calibri"/>
          <w:snapToGrid w:val="0"/>
          <w:lang w:val="fr-FR" w:eastAsia="fr-FR"/>
        </w:rPr>
        <w:t>d’un petit livre à destination des enfants et des familles sur la ville de Mons.</w:t>
      </w:r>
    </w:p>
    <w:p w:rsidR="006B3533" w:rsidRDefault="006B3533" w:rsidP="004610D1">
      <w:pPr>
        <w:widowControl w:val="0"/>
        <w:spacing w:after="0" w:line="240" w:lineRule="auto"/>
        <w:contextualSpacing/>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t>Il s’</w:t>
      </w:r>
      <w:r w:rsidR="00673C33">
        <w:rPr>
          <w:rFonts w:ascii="Calibri" w:eastAsia="Times New Roman" w:hAnsi="Calibri" w:cs="Calibri"/>
          <w:snapToGrid w:val="0"/>
          <w:lang w:val="fr-FR" w:eastAsia="fr-FR"/>
        </w:rPr>
        <w:t>agit</w:t>
      </w:r>
      <w:r>
        <w:rPr>
          <w:rFonts w:ascii="Calibri" w:eastAsia="Times New Roman" w:hAnsi="Calibri" w:cs="Calibri"/>
          <w:snapToGrid w:val="0"/>
          <w:lang w:val="fr-FR" w:eastAsia="fr-FR"/>
        </w:rPr>
        <w:t xml:space="preserve"> d’un </w:t>
      </w:r>
      <w:r w:rsidR="00673C33">
        <w:rPr>
          <w:rFonts w:ascii="Calibri" w:eastAsia="Times New Roman" w:hAnsi="Calibri" w:cs="Calibri"/>
          <w:snapToGrid w:val="0"/>
          <w:lang w:val="fr-FR" w:eastAsia="fr-FR"/>
        </w:rPr>
        <w:t xml:space="preserve">livre type </w:t>
      </w:r>
      <w:r>
        <w:rPr>
          <w:rFonts w:ascii="Calibri" w:eastAsia="Times New Roman" w:hAnsi="Calibri" w:cs="Calibri"/>
          <w:snapToGrid w:val="0"/>
          <w:lang w:val="fr-FR" w:eastAsia="fr-FR"/>
        </w:rPr>
        <w:t>calepin d’environ 100 pages, qui aborde différentes thématiques liées à la ville, et comporte des illustrations et textes d’</w:t>
      </w:r>
      <w:r w:rsidR="006407FA">
        <w:rPr>
          <w:rFonts w:ascii="Calibri" w:eastAsia="Times New Roman" w:hAnsi="Calibri" w:cs="Calibri"/>
          <w:snapToGrid w:val="0"/>
          <w:lang w:val="fr-FR" w:eastAsia="fr-FR"/>
        </w:rPr>
        <w:t>enfants</w:t>
      </w:r>
      <w:r>
        <w:rPr>
          <w:rFonts w:ascii="Calibri" w:eastAsia="Times New Roman" w:hAnsi="Calibri" w:cs="Calibri"/>
          <w:snapToGrid w:val="0"/>
          <w:lang w:val="fr-FR" w:eastAsia="fr-FR"/>
        </w:rPr>
        <w:t>.</w:t>
      </w:r>
    </w:p>
    <w:p w:rsidR="00673C33" w:rsidRDefault="00673C33" w:rsidP="006407FA">
      <w:pPr>
        <w:widowControl w:val="0"/>
        <w:spacing w:after="0" w:line="240" w:lineRule="auto"/>
        <w:contextualSpacing/>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t xml:space="preserve">C’est </w:t>
      </w:r>
      <w:r w:rsidR="006407FA">
        <w:rPr>
          <w:rFonts w:ascii="Calibri" w:eastAsia="Times New Roman" w:hAnsi="Calibri" w:cs="Calibri"/>
          <w:snapToGrid w:val="0"/>
          <w:lang w:val="fr-FR" w:eastAsia="fr-FR"/>
        </w:rPr>
        <w:t xml:space="preserve">le résultat d’un travail avec une vingtaine d’écoles primaires de Mons afin de présenter la vision qu’ont les enfants de leur ville. </w:t>
      </w:r>
    </w:p>
    <w:p w:rsidR="00673C33" w:rsidRDefault="006407FA" w:rsidP="006407FA">
      <w:pPr>
        <w:widowControl w:val="0"/>
        <w:spacing w:after="0" w:line="240" w:lineRule="auto"/>
        <w:contextualSpacing/>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t>Chaque classe travaille sur une thématique : visite</w:t>
      </w:r>
      <w:r w:rsidR="00673C33">
        <w:rPr>
          <w:rFonts w:ascii="Calibri" w:eastAsia="Times New Roman" w:hAnsi="Calibri" w:cs="Calibri"/>
          <w:snapToGrid w:val="0"/>
          <w:lang w:val="fr-FR" w:eastAsia="fr-FR"/>
        </w:rPr>
        <w:t xml:space="preserve"> de lieux</w:t>
      </w:r>
      <w:r>
        <w:rPr>
          <w:rFonts w:ascii="Calibri" w:eastAsia="Times New Roman" w:hAnsi="Calibri" w:cs="Calibri"/>
          <w:snapToGrid w:val="0"/>
          <w:lang w:val="fr-FR" w:eastAsia="fr-FR"/>
        </w:rPr>
        <w:t xml:space="preserve">, rencontre de personnes ressources, puis restitution de ces recherches à travers des illustrations et textes. Ce travail est encadré par l’auteur-illustrateur. </w:t>
      </w:r>
    </w:p>
    <w:p w:rsidR="006407FA" w:rsidRDefault="006407FA" w:rsidP="006407FA">
      <w:pPr>
        <w:widowControl w:val="0"/>
        <w:spacing w:after="0" w:line="240" w:lineRule="auto"/>
        <w:contextualSpacing/>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t>Le tout est ensuite agencé par un graphiste.</w:t>
      </w:r>
    </w:p>
    <w:p w:rsidR="00673C33" w:rsidRPr="0094136D" w:rsidRDefault="00673C33" w:rsidP="006407FA">
      <w:pPr>
        <w:widowControl w:val="0"/>
        <w:spacing w:after="0" w:line="240" w:lineRule="auto"/>
        <w:contextualSpacing/>
        <w:jc w:val="both"/>
        <w:rPr>
          <w:rFonts w:ascii="Calibri" w:eastAsia="Times New Roman" w:hAnsi="Calibri" w:cs="Calibri"/>
          <w:snapToGrid w:val="0"/>
          <w:lang w:eastAsia="fr-FR"/>
        </w:rPr>
      </w:pPr>
      <w:r>
        <w:rPr>
          <w:rFonts w:ascii="Calibri" w:eastAsia="Times New Roman" w:hAnsi="Calibri" w:cs="Calibri"/>
          <w:snapToGrid w:val="0"/>
          <w:lang w:val="fr-FR" w:eastAsia="fr-FR"/>
        </w:rPr>
        <w:t>Le livre sera tiré à 6000 exemplaires, et vendu pour une petite somme à définir (moins de 10€)</w:t>
      </w:r>
    </w:p>
    <w:p w:rsidR="006407FA" w:rsidRPr="004610D1" w:rsidRDefault="006407FA" w:rsidP="004610D1">
      <w:pPr>
        <w:widowControl w:val="0"/>
        <w:spacing w:after="0" w:line="240" w:lineRule="auto"/>
        <w:contextualSpacing/>
        <w:jc w:val="both"/>
        <w:rPr>
          <w:rFonts w:ascii="Calibri" w:eastAsia="Times New Roman" w:hAnsi="Calibri" w:cs="Calibri"/>
          <w:snapToGrid w:val="0"/>
          <w:lang w:val="fr-FR" w:eastAsia="fr-FR"/>
        </w:rPr>
      </w:pPr>
    </w:p>
    <w:p w:rsidR="00FC471B" w:rsidRPr="006B3533" w:rsidRDefault="00FC471B" w:rsidP="00492758">
      <w:pPr>
        <w:tabs>
          <w:tab w:val="left" w:pos="3922"/>
        </w:tabs>
        <w:spacing w:after="0"/>
        <w:rPr>
          <w:lang w:val="fr-FR"/>
        </w:rPr>
      </w:pPr>
    </w:p>
    <w:p w:rsidR="00286228" w:rsidRPr="00286228" w:rsidRDefault="002077DF" w:rsidP="005B2EBC">
      <w:pPr>
        <w:pBdr>
          <w:top w:val="single" w:sz="4" w:space="1" w:color="auto"/>
          <w:left w:val="single" w:sz="4" w:space="4" w:color="auto"/>
          <w:bottom w:val="single" w:sz="4" w:space="1" w:color="auto"/>
          <w:right w:val="single" w:sz="4" w:space="4" w:color="auto"/>
        </w:pBdr>
        <w:spacing w:after="0"/>
        <w:rPr>
          <w:b/>
        </w:rPr>
      </w:pPr>
      <w:r>
        <w:rPr>
          <w:b/>
          <w:color w:val="FF0000"/>
        </w:rPr>
        <w:t>Article 2</w:t>
      </w:r>
      <w:r w:rsidR="00B937D3">
        <w:rPr>
          <w:b/>
        </w:rPr>
        <w:t xml:space="preserve"> </w:t>
      </w:r>
      <w:r w:rsidR="00097D6F">
        <w:rPr>
          <w:b/>
        </w:rPr>
        <w:t>Modalités financières</w:t>
      </w:r>
    </w:p>
    <w:p w:rsidR="00286228" w:rsidRDefault="00286228" w:rsidP="006D7924">
      <w:pPr>
        <w:spacing w:after="0"/>
        <w:jc w:val="both"/>
      </w:pPr>
    </w:p>
    <w:p w:rsidR="004A6CB9" w:rsidRDefault="00A160E0" w:rsidP="00F122EC">
      <w:pPr>
        <w:spacing w:after="0"/>
        <w:jc w:val="both"/>
        <w:rPr>
          <w:rFonts w:ascii="Calibri" w:eastAsia="Times New Roman" w:hAnsi="Calibri" w:cs="Calibri"/>
          <w:snapToGrid w:val="0"/>
          <w:lang w:val="fr-FR" w:eastAsia="fr-FR"/>
        </w:rPr>
      </w:pPr>
      <w:r w:rsidRPr="00570525">
        <w:rPr>
          <w:rFonts w:ascii="Calibri" w:eastAsia="Times New Roman" w:hAnsi="Calibri" w:cs="Calibri"/>
          <w:snapToGrid w:val="0"/>
          <w:lang w:val="fr-FR" w:eastAsia="fr-FR"/>
        </w:rPr>
        <w:t xml:space="preserve">Le coût de la mission </w:t>
      </w:r>
      <w:r w:rsidR="002C024D">
        <w:rPr>
          <w:rFonts w:ascii="Calibri" w:eastAsia="Times New Roman" w:hAnsi="Calibri" w:cs="Calibri"/>
          <w:snapToGrid w:val="0"/>
          <w:lang w:val="fr-FR" w:eastAsia="fr-FR"/>
        </w:rPr>
        <w:t xml:space="preserve">de Liv </w:t>
      </w:r>
      <w:proofErr w:type="spellStart"/>
      <w:r w:rsidR="002C024D">
        <w:rPr>
          <w:rFonts w:ascii="Calibri" w:eastAsia="Times New Roman" w:hAnsi="Calibri" w:cs="Calibri"/>
          <w:snapToGrid w:val="0"/>
          <w:lang w:val="fr-FR" w:eastAsia="fr-FR"/>
        </w:rPr>
        <w:t>Quackels</w:t>
      </w:r>
      <w:proofErr w:type="spellEnd"/>
      <w:r w:rsidR="00C33018">
        <w:rPr>
          <w:rFonts w:ascii="Calibri" w:eastAsia="Times New Roman" w:hAnsi="Calibri" w:cs="Calibri"/>
          <w:snapToGrid w:val="0"/>
          <w:lang w:val="fr-FR" w:eastAsia="fr-FR"/>
        </w:rPr>
        <w:t xml:space="preserve"> </w:t>
      </w:r>
      <w:r w:rsidRPr="00570525">
        <w:rPr>
          <w:rFonts w:ascii="Calibri" w:eastAsia="Times New Roman" w:hAnsi="Calibri" w:cs="Calibri"/>
          <w:snapToGrid w:val="0"/>
          <w:lang w:val="fr-FR" w:eastAsia="fr-FR"/>
        </w:rPr>
        <w:t xml:space="preserve">s’élève à </w:t>
      </w:r>
      <w:r w:rsidR="002C024D">
        <w:rPr>
          <w:rFonts w:ascii="Calibri" w:eastAsia="Times New Roman" w:hAnsi="Calibri" w:cs="Calibri"/>
          <w:snapToGrid w:val="0"/>
          <w:lang w:val="fr-FR" w:eastAsia="fr-FR"/>
        </w:rPr>
        <w:t>3000</w:t>
      </w:r>
      <w:r w:rsidR="006B3533">
        <w:rPr>
          <w:rFonts w:ascii="Calibri" w:eastAsia="Times New Roman" w:hAnsi="Calibri" w:cs="Calibri"/>
          <w:snapToGrid w:val="0"/>
          <w:lang w:val="fr-FR" w:eastAsia="fr-FR"/>
        </w:rPr>
        <w:t>€</w:t>
      </w:r>
      <w:r w:rsidR="0094136D">
        <w:rPr>
          <w:rFonts w:ascii="Calibri" w:eastAsia="Times New Roman" w:hAnsi="Calibri" w:cs="Calibri"/>
          <w:snapToGrid w:val="0"/>
          <w:lang w:val="fr-FR" w:eastAsia="fr-FR"/>
        </w:rPr>
        <w:t xml:space="preserve"> HTVA</w:t>
      </w:r>
      <w:r w:rsidRPr="00570525">
        <w:rPr>
          <w:rFonts w:ascii="Calibri" w:eastAsia="Times New Roman" w:hAnsi="Calibri" w:cs="Calibri"/>
          <w:b/>
          <w:snapToGrid w:val="0"/>
          <w:lang w:val="fr-FR" w:eastAsia="fr-FR"/>
        </w:rPr>
        <w:t>.</w:t>
      </w:r>
      <w:r w:rsidR="00FC471B" w:rsidRPr="00570525">
        <w:rPr>
          <w:rFonts w:ascii="Calibri" w:eastAsia="Times New Roman" w:hAnsi="Calibri" w:cs="Calibri"/>
          <w:b/>
          <w:snapToGrid w:val="0"/>
          <w:color w:val="FF0000"/>
          <w:lang w:val="fr-FR" w:eastAsia="fr-FR"/>
        </w:rPr>
        <w:t xml:space="preserve"> </w:t>
      </w:r>
      <w:r w:rsidR="003B78F2" w:rsidRPr="00570525">
        <w:rPr>
          <w:rFonts w:ascii="Calibri" w:eastAsia="Times New Roman" w:hAnsi="Calibri" w:cs="Calibri"/>
          <w:snapToGrid w:val="0"/>
          <w:lang w:val="fr-FR" w:eastAsia="fr-FR"/>
        </w:rPr>
        <w:t xml:space="preserve">Les </w:t>
      </w:r>
      <w:r w:rsidR="002C024D">
        <w:rPr>
          <w:rFonts w:ascii="Calibri" w:eastAsia="Times New Roman" w:hAnsi="Calibri" w:cs="Calibri"/>
          <w:snapToGrid w:val="0"/>
          <w:lang w:val="fr-FR" w:eastAsia="fr-FR"/>
        </w:rPr>
        <w:t>frais de conception artistique</w:t>
      </w:r>
      <w:r w:rsidR="00583856">
        <w:rPr>
          <w:rFonts w:ascii="Calibri" w:eastAsia="Times New Roman" w:hAnsi="Calibri" w:cs="Calibri"/>
          <w:snapToGrid w:val="0"/>
          <w:lang w:val="fr-FR" w:eastAsia="fr-FR"/>
        </w:rPr>
        <w:t xml:space="preserve">, </w:t>
      </w:r>
      <w:r w:rsidR="003B78F2" w:rsidRPr="00570525">
        <w:rPr>
          <w:rFonts w:ascii="Calibri" w:eastAsia="Times New Roman" w:hAnsi="Calibri" w:cs="Calibri"/>
          <w:snapToGrid w:val="0"/>
          <w:lang w:val="fr-FR" w:eastAsia="fr-FR"/>
        </w:rPr>
        <w:t>de réalisation, d’achat de matériel, de gestion</w:t>
      </w:r>
      <w:r w:rsidR="0045782D" w:rsidRPr="00570525">
        <w:rPr>
          <w:rFonts w:ascii="Calibri" w:eastAsia="Times New Roman" w:hAnsi="Calibri" w:cs="Calibri"/>
          <w:snapToGrid w:val="0"/>
          <w:lang w:val="fr-FR" w:eastAsia="fr-FR"/>
        </w:rPr>
        <w:t>, de livraison</w:t>
      </w:r>
      <w:r w:rsidR="003B78F2" w:rsidRPr="00570525">
        <w:rPr>
          <w:rFonts w:ascii="Calibri" w:eastAsia="Times New Roman" w:hAnsi="Calibri" w:cs="Calibri"/>
          <w:snapToGrid w:val="0"/>
          <w:lang w:val="fr-FR" w:eastAsia="fr-FR"/>
        </w:rPr>
        <w:t xml:space="preserve"> et </w:t>
      </w:r>
      <w:r w:rsidR="004A6CB9" w:rsidRPr="00570525">
        <w:rPr>
          <w:rFonts w:ascii="Calibri" w:eastAsia="Times New Roman" w:hAnsi="Calibri" w:cs="Calibri"/>
          <w:snapToGrid w:val="0"/>
          <w:lang w:val="fr-FR" w:eastAsia="fr-FR"/>
        </w:rPr>
        <w:t>de déplacements sont inclus.</w:t>
      </w:r>
      <w:r w:rsidR="00F122EC" w:rsidRPr="00570525">
        <w:rPr>
          <w:rFonts w:ascii="Calibri" w:eastAsia="Times New Roman" w:hAnsi="Calibri" w:cs="Calibri"/>
          <w:snapToGrid w:val="0"/>
          <w:lang w:val="fr-FR" w:eastAsia="fr-FR"/>
        </w:rPr>
        <w:t xml:space="preserve"> </w:t>
      </w:r>
      <w:r w:rsidR="0094136D">
        <w:rPr>
          <w:rFonts w:ascii="Calibri" w:eastAsia="Times New Roman" w:hAnsi="Calibri" w:cs="Calibri"/>
          <w:snapToGrid w:val="0"/>
          <w:lang w:val="fr-FR" w:eastAsia="fr-FR"/>
        </w:rPr>
        <w:t>Cette somme est une estimation pour accord et est susceptible d’être modifiée en fonction du travail effectué. Les modifications ne devront pas excéder 15%.</w:t>
      </w:r>
    </w:p>
    <w:p w:rsidR="0094136D" w:rsidRDefault="0094136D" w:rsidP="00F122EC">
      <w:pPr>
        <w:spacing w:after="0"/>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t>La facturation se fera par l’organisme Smart.be.</w:t>
      </w:r>
    </w:p>
    <w:p w:rsidR="0094136D" w:rsidRPr="00570525" w:rsidRDefault="0094136D" w:rsidP="00F122EC">
      <w:pPr>
        <w:spacing w:after="0"/>
        <w:jc w:val="both"/>
        <w:rPr>
          <w:rFonts w:ascii="Calibri" w:eastAsia="Times New Roman" w:hAnsi="Calibri" w:cs="Calibri"/>
          <w:b/>
          <w:snapToGrid w:val="0"/>
          <w:color w:val="FF0000"/>
          <w:lang w:val="fr-FR" w:eastAsia="fr-FR"/>
        </w:rPr>
      </w:pPr>
      <w:r>
        <w:rPr>
          <w:rFonts w:ascii="Calibri" w:eastAsia="Times New Roman" w:hAnsi="Calibri" w:cs="Calibri"/>
          <w:snapToGrid w:val="0"/>
          <w:lang w:val="fr-FR" w:eastAsia="fr-FR"/>
        </w:rPr>
        <w:t>Les produits générés par la vente du livre seront destinés intégralement à la Fondation Mons 2015.</w:t>
      </w:r>
    </w:p>
    <w:p w:rsidR="00FC471B" w:rsidRPr="002C024D" w:rsidRDefault="00FC471B" w:rsidP="00286228">
      <w:pPr>
        <w:spacing w:after="0"/>
        <w:rPr>
          <w:lang w:val="fr-FR"/>
        </w:rPr>
      </w:pPr>
    </w:p>
    <w:p w:rsidR="003B78F2" w:rsidRPr="00570525" w:rsidRDefault="003B78F2" w:rsidP="003B78F2">
      <w:pPr>
        <w:spacing w:after="0"/>
        <w:jc w:val="both"/>
        <w:rPr>
          <w:lang w:val="fr-FR"/>
        </w:rPr>
      </w:pPr>
      <w:r w:rsidRPr="00570525">
        <w:rPr>
          <w:lang w:val="fr-FR"/>
        </w:rPr>
        <w:t xml:space="preserve">Par ailleurs, </w:t>
      </w:r>
    </w:p>
    <w:p w:rsidR="003B78F2" w:rsidRPr="00570525" w:rsidRDefault="003B78F2" w:rsidP="003B78F2">
      <w:pPr>
        <w:spacing w:after="0"/>
        <w:jc w:val="both"/>
        <w:rPr>
          <w:lang w:val="fr-FR"/>
        </w:rPr>
      </w:pPr>
    </w:p>
    <w:p w:rsidR="003B78F2" w:rsidRPr="00570525" w:rsidRDefault="002C024D" w:rsidP="003B78F2">
      <w:pPr>
        <w:numPr>
          <w:ilvl w:val="0"/>
          <w:numId w:val="2"/>
        </w:numPr>
        <w:spacing w:after="0"/>
        <w:jc w:val="both"/>
        <w:rPr>
          <w:lang w:val="fr-FR"/>
        </w:rPr>
      </w:pPr>
      <w:r>
        <w:rPr>
          <w:rFonts w:ascii="Calibri" w:eastAsia="Times New Roman" w:hAnsi="Calibri" w:cs="Calibri"/>
          <w:snapToGrid w:val="0"/>
          <w:lang w:val="fr-FR" w:eastAsia="fr-FR"/>
        </w:rPr>
        <w:t xml:space="preserve">Liv </w:t>
      </w:r>
      <w:proofErr w:type="spellStart"/>
      <w:r>
        <w:rPr>
          <w:rFonts w:ascii="Calibri" w:eastAsia="Times New Roman" w:hAnsi="Calibri" w:cs="Calibri"/>
          <w:snapToGrid w:val="0"/>
          <w:lang w:val="fr-FR" w:eastAsia="fr-FR"/>
        </w:rPr>
        <w:t>Quackels</w:t>
      </w:r>
      <w:proofErr w:type="spellEnd"/>
      <w:r>
        <w:rPr>
          <w:rFonts w:ascii="Calibri" w:eastAsia="Times New Roman" w:hAnsi="Calibri" w:cs="Calibri"/>
          <w:snapToGrid w:val="0"/>
          <w:lang w:val="fr-FR" w:eastAsia="fr-FR"/>
        </w:rPr>
        <w:t xml:space="preserve"> </w:t>
      </w:r>
      <w:r w:rsidR="003B78F2" w:rsidRPr="00570525">
        <w:rPr>
          <w:lang w:val="fr-FR"/>
        </w:rPr>
        <w:t>s’engage à fournir – sur demande du Commissaire Mons 2015, de l’Administrateur Général du Manège et de l’Administrateur Superviseur – l’ensemble des pièce</w:t>
      </w:r>
      <w:r w:rsidR="0044727D" w:rsidRPr="00570525">
        <w:rPr>
          <w:lang w:val="fr-FR"/>
        </w:rPr>
        <w:t>s</w:t>
      </w:r>
      <w:r w:rsidR="003B78F2" w:rsidRPr="00570525">
        <w:rPr>
          <w:lang w:val="fr-FR"/>
        </w:rPr>
        <w:t xml:space="preserve"> justificatives originales relatives à la mise en œuvre de la présente collaboration artistique. Le manège.mons</w:t>
      </w:r>
      <w:r w:rsidR="00FC471B" w:rsidRPr="00570525">
        <w:rPr>
          <w:lang w:val="fr-FR"/>
        </w:rPr>
        <w:t xml:space="preserve"> </w:t>
      </w:r>
      <w:r w:rsidR="00A52B16">
        <w:rPr>
          <w:lang w:val="fr-FR"/>
        </w:rPr>
        <w:t>ASBL</w:t>
      </w:r>
      <w:r w:rsidR="003B78F2" w:rsidRPr="00570525">
        <w:rPr>
          <w:lang w:val="fr-FR"/>
        </w:rPr>
        <w:t xml:space="preserve"> pour compte de la Fondation Mons 2015 pourra réclamer les montants non-justifiés. </w:t>
      </w:r>
    </w:p>
    <w:p w:rsidR="003B78F2" w:rsidRPr="003B78F2" w:rsidRDefault="003B78F2" w:rsidP="003B78F2">
      <w:pPr>
        <w:spacing w:after="0"/>
        <w:ind w:left="720"/>
        <w:jc w:val="both"/>
        <w:rPr>
          <w:lang w:val="fr-FR"/>
        </w:rPr>
      </w:pPr>
    </w:p>
    <w:p w:rsidR="003B78F2" w:rsidRPr="008E3006" w:rsidRDefault="003B78F2" w:rsidP="003B78F2">
      <w:pPr>
        <w:numPr>
          <w:ilvl w:val="0"/>
          <w:numId w:val="2"/>
        </w:numPr>
        <w:spacing w:after="0"/>
        <w:jc w:val="both"/>
        <w:rPr>
          <w:lang w:val="fr-FR"/>
        </w:rPr>
      </w:pPr>
      <w:r w:rsidRPr="003B78F2">
        <w:rPr>
          <w:lang w:val="fr-FR"/>
        </w:rPr>
        <w:lastRenderedPageBreak/>
        <w:t>Les factures liées aux modalités financière</w:t>
      </w:r>
      <w:r w:rsidR="0044727D">
        <w:rPr>
          <w:lang w:val="fr-FR"/>
        </w:rPr>
        <w:t>s</w:t>
      </w:r>
      <w:r w:rsidRPr="003B78F2">
        <w:rPr>
          <w:lang w:val="fr-FR"/>
        </w:rPr>
        <w:t xml:space="preserve"> de la présente collaboration artistique seront adressées au </w:t>
      </w:r>
      <w:r w:rsidRPr="003B78F2">
        <w:rPr>
          <w:b/>
          <w:color w:val="FF0000"/>
          <w:lang w:val="fr-FR"/>
        </w:rPr>
        <w:t>manège.mons</w:t>
      </w:r>
      <w:r w:rsidR="00FC471B">
        <w:rPr>
          <w:b/>
          <w:color w:val="FF0000"/>
          <w:lang w:val="fr-FR"/>
        </w:rPr>
        <w:t xml:space="preserve"> </w:t>
      </w:r>
      <w:r w:rsidR="00A52B16">
        <w:rPr>
          <w:b/>
          <w:color w:val="FF0000"/>
          <w:lang w:val="fr-FR"/>
        </w:rPr>
        <w:t>ASBL</w:t>
      </w:r>
      <w:r w:rsidRPr="003B78F2">
        <w:rPr>
          <w:b/>
          <w:color w:val="FF0000"/>
          <w:lang w:val="fr-FR"/>
        </w:rPr>
        <w:t xml:space="preserve"> </w:t>
      </w:r>
      <w:r w:rsidR="0044727D">
        <w:rPr>
          <w:b/>
          <w:color w:val="FF0000"/>
          <w:lang w:val="fr-FR"/>
        </w:rPr>
        <w:t xml:space="preserve">agissant </w:t>
      </w:r>
      <w:r w:rsidRPr="003B78F2">
        <w:rPr>
          <w:b/>
          <w:color w:val="FF0000"/>
          <w:lang w:val="fr-FR"/>
        </w:rPr>
        <w:t>pour compte de la Fondation Mons 2015, 4 A, rue des Sœurs Noires, 7000 Mons, Belgique.</w:t>
      </w:r>
    </w:p>
    <w:p w:rsidR="003B78F2" w:rsidRDefault="003B78F2" w:rsidP="00286228">
      <w:pPr>
        <w:spacing w:after="0"/>
      </w:pPr>
    </w:p>
    <w:p w:rsidR="00570525" w:rsidRDefault="00570525" w:rsidP="00286228">
      <w:pPr>
        <w:spacing w:after="0"/>
      </w:pPr>
    </w:p>
    <w:p w:rsidR="00A52B16" w:rsidRDefault="00A52B16" w:rsidP="00286228">
      <w:pPr>
        <w:spacing w:after="0"/>
      </w:pPr>
    </w:p>
    <w:p w:rsidR="00286228" w:rsidRPr="00052141" w:rsidRDefault="002077DF" w:rsidP="007F02A6">
      <w:pPr>
        <w:pBdr>
          <w:top w:val="single" w:sz="4" w:space="0" w:color="auto"/>
          <w:left w:val="single" w:sz="4" w:space="4" w:color="auto"/>
          <w:bottom w:val="single" w:sz="4" w:space="1" w:color="auto"/>
          <w:right w:val="single" w:sz="4" w:space="4" w:color="auto"/>
        </w:pBdr>
        <w:spacing w:after="0"/>
        <w:rPr>
          <w:b/>
        </w:rPr>
      </w:pPr>
      <w:r>
        <w:rPr>
          <w:b/>
          <w:color w:val="FF0000"/>
        </w:rPr>
        <w:t>Article 3</w:t>
      </w:r>
      <w:r w:rsidR="00B937D3">
        <w:rPr>
          <w:b/>
        </w:rPr>
        <w:t xml:space="preserve"> </w:t>
      </w:r>
      <w:r w:rsidR="00286228" w:rsidRPr="005B2EBC">
        <w:rPr>
          <w:b/>
        </w:rPr>
        <w:t>Prestations</w:t>
      </w:r>
    </w:p>
    <w:p w:rsidR="003B78F2" w:rsidRDefault="003B78F2" w:rsidP="0035385F">
      <w:pPr>
        <w:spacing w:after="0"/>
        <w:jc w:val="both"/>
      </w:pPr>
    </w:p>
    <w:p w:rsidR="0094136D" w:rsidRDefault="0094136D" w:rsidP="0094136D">
      <w:r>
        <w:t>&gt; Assemblage des textes et illustrations fournis par le travail de l’illustrateur avec les enfants. Construction de chaque page en intégrant les différents éléments : textes, illustrations professionnelles et illustrations des enfants choisies par l’illustrateur, encarts, jeux, etc.</w:t>
      </w:r>
    </w:p>
    <w:p w:rsidR="0094136D" w:rsidRDefault="0094136D" w:rsidP="002C024D"/>
    <w:p w:rsidR="002C024D" w:rsidRDefault="002C024D" w:rsidP="002C024D">
      <w:r>
        <w:t>&gt; Proposition de format de l’ouvrage : couverture, farde, reliure, etc.</w:t>
      </w:r>
      <w:r>
        <w:br/>
        <w:t xml:space="preserve">NB : </w:t>
      </w:r>
      <w:r>
        <w:rPr>
          <w:color w:val="000000"/>
          <w:sz w:val="21"/>
        </w:rPr>
        <w:t>Format A5, environ 100 pages, Couleur, Papier maxi offset 80gr.</w:t>
      </w:r>
      <w:r>
        <w:t xml:space="preserve"> Spirales, pochette « souvenir à la fin »</w:t>
      </w:r>
      <w:r w:rsidR="0094136D">
        <w:t xml:space="preserve"> L’impression sera réalisée par l’entreprise avec laquelle la Fondation Mons 2015 a conclu un marché public.</w:t>
      </w:r>
    </w:p>
    <w:p w:rsidR="002C024D" w:rsidRDefault="002C024D" w:rsidP="002C024D">
      <w:r>
        <w:t>&gt; Réalisation d’une charte graphique pour différencier les éléments des pages : les « incontournables », les « le saviez-vous », etc.</w:t>
      </w:r>
    </w:p>
    <w:p w:rsidR="002C024D" w:rsidRDefault="002C024D" w:rsidP="002C024D">
      <w:r>
        <w:t>&gt; Proposition d’intégration de la nécessité de traduction en anglais et néerlandais de manière lisible et cohérente.</w:t>
      </w:r>
    </w:p>
    <w:p w:rsidR="002C024D" w:rsidRDefault="002C024D" w:rsidP="002C024D">
      <w:r w:rsidRPr="005A70E9">
        <w:rPr>
          <w:b/>
        </w:rPr>
        <w:t>Délais de cette mission</w:t>
      </w:r>
      <w:r>
        <w:t> : mai-octobre 2014. Possibilité de s’impliquer en amont, en lien avec l’illustratrice.</w:t>
      </w:r>
      <w:r>
        <w:br/>
      </w:r>
    </w:p>
    <w:p w:rsidR="0044727D" w:rsidRDefault="0044727D" w:rsidP="0035385F">
      <w:pPr>
        <w:spacing w:after="0"/>
        <w:jc w:val="both"/>
      </w:pPr>
    </w:p>
    <w:p w:rsidR="0035385F" w:rsidRPr="0035385F" w:rsidRDefault="00B937D3" w:rsidP="0035385F">
      <w:pPr>
        <w:pBdr>
          <w:top w:val="single" w:sz="4" w:space="1" w:color="auto"/>
          <w:left w:val="single" w:sz="4" w:space="4" w:color="auto"/>
          <w:bottom w:val="single" w:sz="4" w:space="1" w:color="auto"/>
          <w:right w:val="single" w:sz="4" w:space="4" w:color="auto"/>
        </w:pBdr>
        <w:spacing w:after="0"/>
        <w:jc w:val="both"/>
        <w:rPr>
          <w:b/>
        </w:rPr>
      </w:pPr>
      <w:r w:rsidRPr="00B937D3">
        <w:rPr>
          <w:b/>
          <w:color w:val="FF0000"/>
        </w:rPr>
        <w:t>Article 5</w:t>
      </w:r>
      <w:r>
        <w:rPr>
          <w:b/>
        </w:rPr>
        <w:t xml:space="preserve"> </w:t>
      </w:r>
      <w:r w:rsidR="007F02A6">
        <w:rPr>
          <w:b/>
        </w:rPr>
        <w:t>Droits d’auteurs</w:t>
      </w:r>
    </w:p>
    <w:p w:rsidR="007A609D" w:rsidRPr="007F02A6" w:rsidRDefault="007A609D" w:rsidP="0035385F">
      <w:pPr>
        <w:spacing w:after="0"/>
        <w:jc w:val="both"/>
      </w:pPr>
    </w:p>
    <w:p w:rsidR="004610D1" w:rsidRPr="004610D1" w:rsidRDefault="004610D1" w:rsidP="004610D1">
      <w:p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eastAsia="fr-FR"/>
        </w:rPr>
        <w:t>1.</w:t>
      </w:r>
      <w:r w:rsidRPr="004610D1">
        <w:rPr>
          <w:rFonts w:ascii="Calibri" w:eastAsia="Times New Roman" w:hAnsi="Calibri" w:cs="Calibri"/>
          <w:snapToGrid w:val="0"/>
          <w:lang w:eastAsia="fr-FR"/>
        </w:rPr>
        <w:tab/>
      </w:r>
      <w:r w:rsidR="00A52B16">
        <w:rPr>
          <w:rFonts w:ascii="Calibri" w:eastAsia="Times New Roman" w:hAnsi="Calibri" w:cs="Calibri"/>
          <w:snapToGrid w:val="0"/>
          <w:lang w:eastAsia="fr-FR"/>
        </w:rPr>
        <w:t xml:space="preserve"> L’adjudicataire</w:t>
      </w:r>
      <w:r w:rsidRPr="004610D1">
        <w:rPr>
          <w:rFonts w:ascii="Calibri" w:eastAsia="Times New Roman" w:hAnsi="Calibri" w:cs="Calibri"/>
          <w:snapToGrid w:val="0"/>
          <w:lang w:eastAsia="fr-FR"/>
        </w:rPr>
        <w:t xml:space="preserve"> cède au pouvoir adjudicateur, à titre exclusif et pour le monde entier, à titre gratuit, le droit de reproduction, à compter de la signature des présentes et pour la durée légale des droits d’auteur, telle que cette durée est fixée par les législations tant belges qu’étrangères et d’après les conventions internationales actuelles ou futures, y compris les prolongations qui pourraient être apportées à cette durée. </w:t>
      </w:r>
    </w:p>
    <w:p w:rsidR="004610D1" w:rsidRPr="004610D1" w:rsidRDefault="004610D1" w:rsidP="004610D1">
      <w:pPr>
        <w:spacing w:after="0"/>
        <w:jc w:val="both"/>
        <w:rPr>
          <w:rFonts w:ascii="Calibri" w:eastAsia="Times New Roman" w:hAnsi="Calibri" w:cs="Calibri"/>
          <w:snapToGrid w:val="0"/>
          <w:lang w:eastAsia="fr-FR"/>
        </w:rPr>
      </w:pPr>
    </w:p>
    <w:p w:rsidR="004610D1" w:rsidRPr="004610D1" w:rsidRDefault="004610D1" w:rsidP="004610D1">
      <w:p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eastAsia="fr-FR"/>
        </w:rPr>
        <w:t xml:space="preserve">Ce droit s’entend du droit de reproduire ou de faire reproduire, d’enregistrer ou de faire enregistrer, d’adapter ou de faire adapter, sans limitation de nombre, les œuvres, documents, résultats du </w:t>
      </w:r>
      <w:r w:rsidRPr="004610D1">
        <w:rPr>
          <w:rFonts w:ascii="Calibri" w:eastAsia="Times New Roman" w:hAnsi="Calibri" w:cs="Calibri"/>
          <w:snapToGrid w:val="0"/>
          <w:lang w:eastAsia="fr-FR"/>
        </w:rPr>
        <w:lastRenderedPageBreak/>
        <w:t>marché et travaux nés, mis au point ou utilisés à l’occasion de l’exécution du présent marché, en noir et blanc ou en couleurs, en tous formats :</w:t>
      </w:r>
    </w:p>
    <w:p w:rsidR="004610D1" w:rsidRPr="004610D1" w:rsidRDefault="004610D1" w:rsidP="004610D1">
      <w:pPr>
        <w:spacing w:after="0"/>
        <w:jc w:val="both"/>
        <w:rPr>
          <w:rFonts w:ascii="Calibri" w:eastAsia="Times New Roman" w:hAnsi="Calibri" w:cs="Calibri"/>
          <w:snapToGrid w:val="0"/>
          <w:lang w:eastAsia="fr-FR"/>
        </w:rPr>
      </w:pPr>
    </w:p>
    <w:p w:rsidR="004610D1" w:rsidRPr="004610D1" w:rsidRDefault="004610D1" w:rsidP="004610D1">
      <w:pPr>
        <w:numPr>
          <w:ilvl w:val="0"/>
          <w:numId w:val="4"/>
        </w:num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eastAsia="fr-FR"/>
        </w:rPr>
        <w:t>par tous moyens et tous procédés techniques connus à ce jour, qu’ils soient notamment analogiques, magnétiques, numériques ou optiques, par voie d’imprimerie, de photocopie, de numérisation, de scan, de téléchargement et tout autre procédé de reproduction ;</w:t>
      </w:r>
    </w:p>
    <w:p w:rsidR="004610D1" w:rsidRPr="004610D1" w:rsidRDefault="004610D1" w:rsidP="004610D1">
      <w:pPr>
        <w:numPr>
          <w:ilvl w:val="0"/>
          <w:numId w:val="4"/>
        </w:num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eastAsia="fr-FR"/>
        </w:rPr>
        <w:t>sur tous supports connus à ce jour, qu’ils soient notamment analogiques, magnétiques, numériques, ou optiques, tels que les supports papiers, les films, les discquettes, les videodisques, disques blu-ray, périphériques de stockage de masse (clefs usb, disques durs, amovibles ou non, serveurs internes, serveurs externes fonctionnant notamment en cloud computing, cartes mémoires, lecteurs numériques, assistants personnels, téléphones mobiles, ebooks, tablettes tactiles.</w:t>
      </w:r>
    </w:p>
    <w:p w:rsidR="004610D1" w:rsidRPr="004610D1" w:rsidRDefault="004610D1" w:rsidP="004610D1">
      <w:pPr>
        <w:spacing w:after="0"/>
        <w:jc w:val="both"/>
        <w:rPr>
          <w:rFonts w:ascii="Calibri" w:eastAsia="Times New Roman" w:hAnsi="Calibri" w:cs="Calibri"/>
          <w:snapToGrid w:val="0"/>
          <w:lang w:eastAsia="fr-FR"/>
        </w:rPr>
      </w:pPr>
    </w:p>
    <w:p w:rsidR="004610D1" w:rsidRPr="004610D1" w:rsidRDefault="004610D1" w:rsidP="004610D1">
      <w:p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eastAsia="fr-FR"/>
        </w:rPr>
        <w:t>Le droit de reproduction comprend également le droit de location et de prêt, le droit d’éditer ou de faire éditer les œuvres, documents, résultats du marché et travaux nés, mis au point ou utilisés à l’occasion de l’exécution du présent marché, dans les livres, catalogues, journaux, magazines, etc.</w:t>
      </w:r>
    </w:p>
    <w:p w:rsidR="004610D1" w:rsidRPr="004610D1" w:rsidRDefault="004610D1" w:rsidP="004610D1">
      <w:p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eastAsia="fr-FR"/>
        </w:rPr>
        <w:t xml:space="preserve">Le droit de reproduction comprend encore le droit de mise à disposition du public des œuvres, documents, résultats du marché et travaux nés, mis au point ou utilisés à l’occasion de l’exécution du présent marché, sur tous supports et par tous moyens. </w:t>
      </w:r>
    </w:p>
    <w:p w:rsidR="004610D1" w:rsidRPr="004610D1" w:rsidRDefault="004610D1" w:rsidP="004610D1">
      <w:pPr>
        <w:spacing w:after="0"/>
        <w:jc w:val="both"/>
        <w:rPr>
          <w:rFonts w:ascii="Calibri" w:eastAsia="Times New Roman" w:hAnsi="Calibri" w:cs="Calibri"/>
          <w:snapToGrid w:val="0"/>
          <w:lang w:eastAsia="fr-FR"/>
        </w:rPr>
      </w:pPr>
    </w:p>
    <w:p w:rsidR="004610D1" w:rsidRPr="004610D1" w:rsidRDefault="004610D1" w:rsidP="004610D1">
      <w:pPr>
        <w:spacing w:after="0"/>
        <w:jc w:val="both"/>
        <w:rPr>
          <w:rFonts w:ascii="Calibri" w:eastAsia="Times New Roman" w:hAnsi="Calibri" w:cs="Calibri"/>
          <w:bCs/>
          <w:snapToGrid w:val="0"/>
          <w:lang w:val="fr-FR" w:eastAsia="fr-FR"/>
        </w:rPr>
      </w:pPr>
      <w:r w:rsidRPr="004610D1">
        <w:rPr>
          <w:rFonts w:ascii="Calibri" w:eastAsia="Times New Roman" w:hAnsi="Calibri" w:cs="Calibri"/>
          <w:bCs/>
          <w:snapToGrid w:val="0"/>
          <w:lang w:val="fr-FR" w:eastAsia="fr-FR"/>
        </w:rPr>
        <w:t>2.</w:t>
      </w:r>
      <w:r w:rsidRPr="004610D1">
        <w:rPr>
          <w:rFonts w:ascii="Calibri" w:eastAsia="Times New Roman" w:hAnsi="Calibri" w:cs="Calibri"/>
          <w:bCs/>
          <w:snapToGrid w:val="0"/>
          <w:lang w:val="fr-FR" w:eastAsia="fr-FR"/>
        </w:rPr>
        <w:tab/>
      </w:r>
      <w:r w:rsidR="00A52B16">
        <w:rPr>
          <w:rFonts w:ascii="Calibri" w:eastAsia="Times New Roman" w:hAnsi="Calibri" w:cs="Calibri"/>
          <w:snapToGrid w:val="0"/>
          <w:lang w:eastAsia="fr-FR"/>
        </w:rPr>
        <w:t>L’adjudicataire</w:t>
      </w:r>
      <w:r w:rsidRPr="004610D1">
        <w:rPr>
          <w:rFonts w:ascii="Calibri" w:eastAsia="Times New Roman" w:hAnsi="Calibri" w:cs="Calibri"/>
          <w:snapToGrid w:val="0"/>
          <w:lang w:eastAsia="fr-FR"/>
        </w:rPr>
        <w:t xml:space="preserve"> cède au pouvoir adjudicateur, à titre exclusif et pour le monde entier, à titre gratuit, </w:t>
      </w:r>
      <w:r w:rsidRPr="004610D1">
        <w:rPr>
          <w:rFonts w:ascii="Calibri" w:eastAsia="Times New Roman" w:hAnsi="Calibri" w:cs="Calibri"/>
          <w:bCs/>
          <w:snapToGrid w:val="0"/>
          <w:lang w:val="fr-FR" w:eastAsia="fr-FR"/>
        </w:rPr>
        <w:t xml:space="preserve">le droit de représentation, </w:t>
      </w:r>
      <w:r w:rsidRPr="004610D1">
        <w:rPr>
          <w:rFonts w:ascii="Calibri" w:eastAsia="Times New Roman" w:hAnsi="Calibri" w:cs="Calibri"/>
          <w:snapToGrid w:val="0"/>
          <w:lang w:eastAsia="fr-FR"/>
        </w:rPr>
        <w:t>à compter de la signature des présentes et pour la durée légale des droits d’auteur, telle que cette durée est fixée par les législations tant belges qu’étrangères et d’après les conventions internationales actuelles ou futures, y compris les prolongations qui pourraient être apportées à cette durée</w:t>
      </w:r>
      <w:r w:rsidRPr="004610D1">
        <w:rPr>
          <w:rFonts w:ascii="Calibri" w:eastAsia="Times New Roman" w:hAnsi="Calibri" w:cs="Calibri"/>
          <w:bCs/>
          <w:snapToGrid w:val="0"/>
          <w:lang w:val="fr-FR" w:eastAsia="fr-FR"/>
        </w:rPr>
        <w:t xml:space="preserve">. </w:t>
      </w:r>
    </w:p>
    <w:p w:rsidR="004610D1" w:rsidRPr="004610D1" w:rsidRDefault="004610D1" w:rsidP="004610D1">
      <w:pPr>
        <w:spacing w:after="0"/>
        <w:jc w:val="both"/>
        <w:rPr>
          <w:rFonts w:ascii="Calibri" w:eastAsia="Times New Roman" w:hAnsi="Calibri" w:cs="Calibri"/>
          <w:bCs/>
          <w:snapToGrid w:val="0"/>
          <w:lang w:val="fr-FR" w:eastAsia="fr-FR"/>
        </w:rPr>
      </w:pP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bCs/>
          <w:snapToGrid w:val="0"/>
          <w:lang w:val="fr-FR" w:eastAsia="fr-FR"/>
        </w:rPr>
        <w:t xml:space="preserve">Ce droit </w:t>
      </w:r>
      <w:r w:rsidRPr="004610D1">
        <w:rPr>
          <w:rFonts w:ascii="Calibri" w:eastAsia="Times New Roman" w:hAnsi="Calibri" w:cs="Calibri"/>
          <w:snapToGrid w:val="0"/>
          <w:lang w:val="fr-FR" w:eastAsia="fr-FR"/>
        </w:rPr>
        <w:t>s’entend du droit de communiquer au public, du droit d’exposition des œuvres et exemplaires de celles-ci en quelque lieu que ce soit, du droit de représentation ou de faire représenter l</w:t>
      </w:r>
      <w:r w:rsidRPr="004610D1">
        <w:rPr>
          <w:rFonts w:ascii="Calibri" w:eastAsia="Times New Roman" w:hAnsi="Calibri" w:cs="Calibri"/>
          <w:snapToGrid w:val="0"/>
          <w:lang w:eastAsia="fr-FR"/>
        </w:rPr>
        <w:t>es 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 ensemble ou séparément :</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numPr>
          <w:ilvl w:val="0"/>
          <w:numId w:val="5"/>
        </w:num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par tous moyens et tous procédés techniques connus à ce jour, qu’ils soient notamment analogiques, optiques, magnétiques, vidéographiques ou numériques ;</w:t>
      </w:r>
    </w:p>
    <w:p w:rsidR="004610D1" w:rsidRPr="004610D1" w:rsidRDefault="004610D1" w:rsidP="004610D1">
      <w:pPr>
        <w:numPr>
          <w:ilvl w:val="0"/>
          <w:numId w:val="5"/>
        </w:num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 xml:space="preserve">sur tous réseaux informatiques, numériques, télématiques et de télécommunications notamment en vue de l’exploitation sur réseau hors ligne ou en ligne ou tel qu’internet, intranet, téléphonie mobile (notamment WAP, IMOD, internet mobile, etc.), et/ou flux de syndication de contenus tel que le RSS, RSS2, ATOM (...), serveurs internes, serveurs externes notamment fonctionnant en </w:t>
      </w:r>
      <w:proofErr w:type="spellStart"/>
      <w:r w:rsidRPr="004610D1">
        <w:rPr>
          <w:rFonts w:ascii="Calibri" w:eastAsia="Times New Roman" w:hAnsi="Calibri" w:cs="Calibri"/>
          <w:snapToGrid w:val="0"/>
          <w:lang w:val="fr-FR" w:eastAsia="fr-FR"/>
        </w:rPr>
        <w:t>cloud</w:t>
      </w:r>
      <w:proofErr w:type="spellEnd"/>
      <w:r w:rsidRPr="004610D1">
        <w:rPr>
          <w:rFonts w:ascii="Calibri" w:eastAsia="Times New Roman" w:hAnsi="Calibri" w:cs="Calibri"/>
          <w:snapToGrid w:val="0"/>
          <w:lang w:val="fr-FR" w:eastAsia="fr-FR"/>
        </w:rPr>
        <w:t xml:space="preserve"> </w:t>
      </w:r>
      <w:proofErr w:type="spellStart"/>
      <w:r w:rsidRPr="004610D1">
        <w:rPr>
          <w:rFonts w:ascii="Calibri" w:eastAsia="Times New Roman" w:hAnsi="Calibri" w:cs="Calibri"/>
          <w:snapToGrid w:val="0"/>
          <w:lang w:val="fr-FR" w:eastAsia="fr-FR"/>
        </w:rPr>
        <w:t>computing</w:t>
      </w:r>
      <w:proofErr w:type="spellEnd"/>
      <w:r w:rsidRPr="004610D1">
        <w:rPr>
          <w:rFonts w:ascii="Calibri" w:eastAsia="Times New Roman" w:hAnsi="Calibri" w:cs="Calibri"/>
          <w:snapToGrid w:val="0"/>
          <w:lang w:val="fr-FR" w:eastAsia="fr-FR"/>
        </w:rPr>
        <w:t xml:space="preserve">, cartes à mémoire, lecteurs numériques, </w:t>
      </w:r>
      <w:r w:rsidRPr="004610D1">
        <w:rPr>
          <w:rFonts w:ascii="Calibri" w:eastAsia="Times New Roman" w:hAnsi="Calibri" w:cs="Calibri"/>
          <w:snapToGrid w:val="0"/>
          <w:lang w:val="fr-FR" w:eastAsia="fr-FR"/>
        </w:rPr>
        <w:lastRenderedPageBreak/>
        <w:t xml:space="preserve">assistants personnels, téléphones mobiles, </w:t>
      </w:r>
      <w:proofErr w:type="spellStart"/>
      <w:r w:rsidRPr="004610D1">
        <w:rPr>
          <w:rFonts w:ascii="Calibri" w:eastAsia="Times New Roman" w:hAnsi="Calibri" w:cs="Calibri"/>
          <w:snapToGrid w:val="0"/>
          <w:lang w:val="fr-FR" w:eastAsia="fr-FR"/>
        </w:rPr>
        <w:t>ebooks</w:t>
      </w:r>
      <w:proofErr w:type="spellEnd"/>
      <w:r w:rsidRPr="004610D1">
        <w:rPr>
          <w:rFonts w:ascii="Calibri" w:eastAsia="Times New Roman" w:hAnsi="Calibri" w:cs="Calibri"/>
          <w:snapToGrid w:val="0"/>
          <w:lang w:val="fr-FR" w:eastAsia="fr-FR"/>
        </w:rPr>
        <w:t>, tablettes tactiles et tout autre procédé analogue existant ou à venir qu’il soit informatique, numérique, télématique et de télécommunication.</w:t>
      </w:r>
    </w:p>
    <w:p w:rsidR="004610D1" w:rsidRPr="004610D1" w:rsidRDefault="004610D1" w:rsidP="004610D1">
      <w:pPr>
        <w:numPr>
          <w:ilvl w:val="0"/>
          <w:numId w:val="5"/>
        </w:num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par voie de télédiffusion et par tous moyens inhérents à ce mode de communication et notamment par voie hertzienne terrestre, câble, par satellite, par réseau téléphonique filaire ou sans fil, par télévision numérique, que la diffusion soit en clair ou cryptée, gratuite ou payante ;</w:t>
      </w:r>
    </w:p>
    <w:p w:rsidR="004610D1" w:rsidRPr="004610D1" w:rsidRDefault="004610D1" w:rsidP="004610D1">
      <w:pPr>
        <w:numPr>
          <w:ilvl w:val="0"/>
          <w:numId w:val="5"/>
        </w:num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dans toutes salles réunissant du public, payant ou non, et notamment les salles de cinéma ou de concert.</w:t>
      </w:r>
    </w:p>
    <w:p w:rsidR="004610D1" w:rsidRPr="004610D1" w:rsidRDefault="004610D1" w:rsidP="004610D1">
      <w:pPr>
        <w:spacing w:after="0"/>
        <w:jc w:val="both"/>
        <w:rPr>
          <w:rFonts w:ascii="Calibri" w:eastAsia="Times New Roman" w:hAnsi="Calibri" w:cs="Calibri"/>
          <w:bCs/>
          <w:snapToGrid w:val="0"/>
          <w:lang w:val="fr-FR" w:eastAsia="fr-FR"/>
        </w:rPr>
      </w:pP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bCs/>
          <w:snapToGrid w:val="0"/>
          <w:lang w:val="fr-FR" w:eastAsia="fr-FR"/>
        </w:rPr>
        <w:t xml:space="preserve">Le droit de représentation </w:t>
      </w:r>
      <w:r w:rsidRPr="004610D1">
        <w:rPr>
          <w:rFonts w:ascii="Calibri" w:eastAsia="Times New Roman" w:hAnsi="Calibri" w:cs="Calibri"/>
          <w:snapToGrid w:val="0"/>
          <w:lang w:val="fr-FR" w:eastAsia="fr-FR"/>
        </w:rPr>
        <w:t xml:space="preserve">comprend également le droit de mettre ou de faire mettre en circulation les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 xml:space="preserve"> les originaux, doubles ou copies, en version physique et/ou version numérique des pour toute mise à disposition et communication au public.</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 xml:space="preserve">Dans tous les cas, les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 xml:space="preserve"> pourront avoir été préalablement reproduits dans les conditions définies aux alinéas relatifs au droit de reproduction.</w:t>
      </w:r>
    </w:p>
    <w:p w:rsidR="004610D1" w:rsidRPr="004610D1" w:rsidRDefault="004610D1" w:rsidP="004610D1">
      <w:pPr>
        <w:spacing w:after="0"/>
        <w:jc w:val="both"/>
        <w:rPr>
          <w:rFonts w:ascii="Calibri" w:eastAsia="Times New Roman" w:hAnsi="Calibri" w:cs="Calibri"/>
          <w:bCs/>
          <w:snapToGrid w:val="0"/>
          <w:lang w:val="fr-FR" w:eastAsia="fr-FR"/>
        </w:rPr>
      </w:pPr>
    </w:p>
    <w:p w:rsidR="004610D1" w:rsidRPr="004610D1" w:rsidRDefault="004610D1" w:rsidP="004610D1">
      <w:pPr>
        <w:spacing w:after="0"/>
        <w:jc w:val="both"/>
        <w:rPr>
          <w:rFonts w:ascii="Calibri" w:eastAsia="Times New Roman" w:hAnsi="Calibri" w:cs="Calibri"/>
          <w:snapToGrid w:val="0"/>
          <w:lang w:eastAsia="fr-FR"/>
        </w:rPr>
      </w:pPr>
      <w:r w:rsidRPr="004610D1">
        <w:rPr>
          <w:rFonts w:ascii="Calibri" w:eastAsia="Times New Roman" w:hAnsi="Calibri" w:cs="Calibri"/>
          <w:bCs/>
          <w:snapToGrid w:val="0"/>
          <w:lang w:val="fr-FR" w:eastAsia="fr-FR"/>
        </w:rPr>
        <w:t>3.</w:t>
      </w:r>
      <w:r w:rsidRPr="004610D1">
        <w:rPr>
          <w:rFonts w:ascii="Calibri" w:eastAsia="Times New Roman" w:hAnsi="Calibri" w:cs="Calibri"/>
          <w:bCs/>
          <w:snapToGrid w:val="0"/>
          <w:lang w:val="fr-FR" w:eastAsia="fr-FR"/>
        </w:rPr>
        <w:tab/>
      </w:r>
      <w:r w:rsidR="00A52B16">
        <w:rPr>
          <w:rFonts w:ascii="Calibri" w:eastAsia="Times New Roman" w:hAnsi="Calibri" w:cs="Calibri"/>
          <w:snapToGrid w:val="0"/>
          <w:lang w:eastAsia="fr-FR"/>
        </w:rPr>
        <w:t>L’adjudicataire</w:t>
      </w:r>
      <w:r w:rsidRPr="004610D1">
        <w:rPr>
          <w:rFonts w:ascii="Calibri" w:eastAsia="Times New Roman" w:hAnsi="Calibri" w:cs="Calibri"/>
          <w:snapToGrid w:val="0"/>
          <w:lang w:eastAsia="fr-FR"/>
        </w:rPr>
        <w:t xml:space="preserve"> cède au pouvoir adjudicateur, à titre exclusif et pour le monde entier, à titre gratuit, </w:t>
      </w:r>
      <w:r w:rsidRPr="004610D1">
        <w:rPr>
          <w:rFonts w:ascii="Calibri" w:eastAsia="Times New Roman" w:hAnsi="Calibri" w:cs="Calibri"/>
          <w:bCs/>
          <w:snapToGrid w:val="0"/>
          <w:lang w:val="fr-FR" w:eastAsia="fr-FR"/>
        </w:rPr>
        <w:t xml:space="preserve">le droit d’adaptation, de modification et d’arrangement, </w:t>
      </w:r>
      <w:r w:rsidRPr="004610D1">
        <w:rPr>
          <w:rFonts w:ascii="Calibri" w:eastAsia="Times New Roman" w:hAnsi="Calibri" w:cs="Calibri"/>
          <w:snapToGrid w:val="0"/>
          <w:lang w:eastAsia="fr-FR"/>
        </w:rPr>
        <w:t>à compter de la signature des présentes et pour la durée légale des droits d’auteur, telle que cette durée est fixée par les législations tant belges qu’étrangères et d’après les conventions internationales actuelles ou futures, y compris les prolongations qui pourraient être apportées à cette durée.</w:t>
      </w: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bCs/>
          <w:snapToGrid w:val="0"/>
          <w:lang w:val="fr-FR" w:eastAsia="fr-FR"/>
        </w:rPr>
        <w:t xml:space="preserve">Ce droit </w:t>
      </w:r>
      <w:r w:rsidRPr="004610D1">
        <w:rPr>
          <w:rFonts w:ascii="Calibri" w:eastAsia="Times New Roman" w:hAnsi="Calibri" w:cs="Calibri"/>
          <w:snapToGrid w:val="0"/>
          <w:lang w:val="fr-FR" w:eastAsia="fr-FR"/>
        </w:rPr>
        <w:t xml:space="preserve">s’entend du droit de modifier les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 xml:space="preserve"> et notamment de les retoucher, de les recadrer ou de les intégrer au sein d’autres œuvres, d’adapter les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 xml:space="preserve"> sous forme d’éléments d’une œuvre collective ou d’une œuvre composite, et notamment:</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numPr>
          <w:ilvl w:val="0"/>
          <w:numId w:val="5"/>
        </w:num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 xml:space="preserve">le droit d’intégrer et d’adapter les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 xml:space="preserve"> dans une édition papier, dans une œuvre multimédia ou audiovisuelle;</w:t>
      </w:r>
    </w:p>
    <w:p w:rsidR="004610D1" w:rsidRPr="004610D1" w:rsidRDefault="004610D1" w:rsidP="004610D1">
      <w:pPr>
        <w:numPr>
          <w:ilvl w:val="0"/>
          <w:numId w:val="5"/>
        </w:num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 xml:space="preserve">le droit d’intégrer dans une base de données ou dans tout programme informatique ou d’adapter sous forme de base de données les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w:t>
      </w:r>
    </w:p>
    <w:p w:rsidR="004610D1" w:rsidRPr="004610D1" w:rsidRDefault="004610D1" w:rsidP="004610D1">
      <w:pPr>
        <w:numPr>
          <w:ilvl w:val="0"/>
          <w:numId w:val="5"/>
        </w:num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lastRenderedPageBreak/>
        <w:t xml:space="preserve">Dans tous les cas, les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w:t>
      </w:r>
      <w:r w:rsidRPr="004610D1">
        <w:rPr>
          <w:rFonts w:ascii="Calibri" w:eastAsia="Times New Roman" w:hAnsi="Calibri" w:cs="Calibri"/>
          <w:snapToGrid w:val="0"/>
          <w:lang w:val="fr-FR" w:eastAsia="fr-FR"/>
        </w:rPr>
        <w:t xml:space="preserve"> adaptés, modifiés ou arrangés pourront être reproduits ou représentés dans les conditions définies au présent article.</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4.</w:t>
      </w:r>
      <w:r w:rsidRPr="004610D1">
        <w:rPr>
          <w:rFonts w:ascii="Calibri" w:eastAsia="Times New Roman" w:hAnsi="Calibri" w:cs="Calibri"/>
          <w:snapToGrid w:val="0"/>
          <w:lang w:val="fr-FR" w:eastAsia="fr-FR"/>
        </w:rPr>
        <w:tab/>
        <w:t xml:space="preserve">La cession des droits visés dans le cadre de la présente disposition est consentie par le </w:t>
      </w:r>
      <w:r w:rsidR="00A52B16">
        <w:rPr>
          <w:rFonts w:ascii="Calibri" w:eastAsia="Times New Roman" w:hAnsi="Calibri" w:cs="Calibri"/>
          <w:snapToGrid w:val="0"/>
          <w:lang w:val="fr-FR" w:eastAsia="fr-FR"/>
        </w:rPr>
        <w:t>adjudicataire</w:t>
      </w:r>
      <w:r w:rsidRPr="004610D1">
        <w:rPr>
          <w:rFonts w:ascii="Calibri" w:eastAsia="Times New Roman" w:hAnsi="Calibri" w:cs="Calibri"/>
          <w:snapToGrid w:val="0"/>
          <w:lang w:val="fr-FR" w:eastAsia="fr-FR"/>
        </w:rPr>
        <w:t xml:space="preserve"> au pouvoir adjudicateur pour toute exploitation ensemble ou séparément, à titre principal ou accessoire, des  </w:t>
      </w:r>
      <w:r w:rsidRPr="004610D1">
        <w:rPr>
          <w:rFonts w:ascii="Calibri" w:eastAsia="Times New Roman" w:hAnsi="Calibri" w:cs="Calibri"/>
          <w:snapToGrid w:val="0"/>
          <w:lang w:eastAsia="fr-FR"/>
        </w:rPr>
        <w:t>œuvres, documents, résultats du marché et travaux nés, mis au point ou utilisés à l’occasion de l’exécution du présent marché. Cette exploitation s’inscrit dans</w:t>
      </w:r>
      <w:r w:rsidRPr="004610D1">
        <w:rPr>
          <w:rFonts w:ascii="Calibri" w:eastAsia="Times New Roman" w:hAnsi="Calibri" w:cs="Calibri"/>
          <w:snapToGrid w:val="0"/>
          <w:lang w:val="fr-FR" w:eastAsia="fr-FR"/>
        </w:rPr>
        <w:t xml:space="preserve"> le cadre des campagnes de communication et de promotion ainsi que dans le cadre de la manifestation Mons, Capitale européenne de la culture 2015, actuelles ou à venir, du pouvoir adjudicateur, qu’elle soit interne ou externe, qu’elle ait lieu en Belgique ou à l’étranger, à titre gratuit ou onéreux par le pouvoir adjudicateur ou un tiers.</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Les exploitations seront notamment la publication dans les journaux, magazines, revues internes, régionales, nationales ou internationales, brochures, dépliants, plaquettes, prospectus, revues, dossiers de presse, communiqués de presse, chaînes de télévision internes, régionales, nationales ou internationales, réseaux internes, intranet et internet, sur les sites du pouvoir adjudicateur, tous sites d’information ou tous sites en lien avec les missions de service public du pouvoir adjudicateur.</w:t>
      </w: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La cession des droits patrimoniaux visés au présent contrat s’étend au droit d’exploiter l’œuvre sous une forme inconnue et, dans ce cas, donnera lieu à une participation au profit généré par cette exploitation, d’un montant de un (1) euro à titre provisionnel.</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val="fr-FR" w:eastAsia="fr-FR"/>
        </w:rPr>
        <w:t>5.</w:t>
      </w:r>
      <w:r w:rsidRPr="004610D1">
        <w:rPr>
          <w:rFonts w:ascii="Calibri" w:eastAsia="Times New Roman" w:hAnsi="Calibri" w:cs="Calibri"/>
          <w:snapToGrid w:val="0"/>
          <w:lang w:eastAsia="fr-FR"/>
        </w:rPr>
        <w:t xml:space="preserve"> </w:t>
      </w:r>
      <w:r w:rsidRPr="004610D1">
        <w:rPr>
          <w:rFonts w:ascii="Calibri" w:eastAsia="Times New Roman" w:hAnsi="Calibri" w:cs="Calibri"/>
          <w:snapToGrid w:val="0"/>
          <w:lang w:eastAsia="fr-FR"/>
        </w:rPr>
        <w:tab/>
      </w:r>
      <w:r w:rsidR="00A52B16">
        <w:rPr>
          <w:rFonts w:ascii="Calibri" w:eastAsia="Times New Roman" w:hAnsi="Calibri" w:cs="Calibri"/>
          <w:snapToGrid w:val="0"/>
          <w:lang w:eastAsia="fr-FR"/>
        </w:rPr>
        <w:t>L’adjudicataire</w:t>
      </w:r>
      <w:r w:rsidRPr="004610D1">
        <w:rPr>
          <w:rFonts w:ascii="Calibri" w:eastAsia="Times New Roman" w:hAnsi="Calibri" w:cs="Calibri"/>
          <w:snapToGrid w:val="0"/>
          <w:lang w:eastAsia="fr-FR"/>
        </w:rPr>
        <w:t xml:space="preserve"> renonce à se prévaloir de ses droits moraux sur les documents, résultats et travaux résultant de l’exécution du présent contrat, pendant toute la durée d’exploitation prévue par </w:t>
      </w:r>
    </w:p>
    <w:p w:rsidR="004610D1" w:rsidRPr="004610D1" w:rsidRDefault="004610D1" w:rsidP="004610D1">
      <w:pPr>
        <w:spacing w:after="0"/>
        <w:jc w:val="both"/>
        <w:rPr>
          <w:rFonts w:ascii="Calibri" w:eastAsia="Times New Roman" w:hAnsi="Calibri" w:cs="Calibri"/>
          <w:snapToGrid w:val="0"/>
          <w:lang w:eastAsia="fr-FR"/>
        </w:rPr>
      </w:pPr>
      <w:r w:rsidRPr="004610D1">
        <w:rPr>
          <w:rFonts w:ascii="Calibri" w:eastAsia="Times New Roman" w:hAnsi="Calibri" w:cs="Calibri"/>
          <w:snapToGrid w:val="0"/>
          <w:lang w:eastAsia="fr-FR"/>
        </w:rPr>
        <w:t xml:space="preserve">l’adjudicateur. Il conserve néanmoins le droit de s’opposer à toute atteinte portée à son honneur et à sa réputation par la voie notamment de modifications de nature à engendrer un tel préjudice. </w:t>
      </w: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eastAsia="fr-FR"/>
        </w:rPr>
        <w:t>6.</w:t>
      </w:r>
      <w:r w:rsidRPr="004610D1">
        <w:rPr>
          <w:rFonts w:ascii="Calibri" w:eastAsia="Times New Roman" w:hAnsi="Calibri" w:cs="Calibri"/>
          <w:snapToGrid w:val="0"/>
          <w:lang w:eastAsia="fr-FR"/>
        </w:rPr>
        <w:tab/>
        <w:t>L</w:t>
      </w:r>
      <w:r w:rsidR="00A52B16">
        <w:rPr>
          <w:rFonts w:ascii="Calibri" w:eastAsia="Times New Roman" w:hAnsi="Calibri" w:cs="Calibri"/>
          <w:bCs/>
          <w:snapToGrid w:val="0"/>
          <w:lang w:val="fr-FR" w:eastAsia="fr-FR"/>
        </w:rPr>
        <w:t>’adjudicataire</w:t>
      </w:r>
      <w:r w:rsidRPr="004610D1">
        <w:rPr>
          <w:rFonts w:ascii="Calibri" w:eastAsia="Times New Roman" w:hAnsi="Calibri" w:cs="Calibri"/>
          <w:bCs/>
          <w:snapToGrid w:val="0"/>
          <w:lang w:val="fr-FR" w:eastAsia="fr-FR"/>
        </w:rPr>
        <w:t xml:space="preserve"> </w:t>
      </w:r>
      <w:r w:rsidRPr="004610D1">
        <w:rPr>
          <w:rFonts w:ascii="Calibri" w:eastAsia="Times New Roman" w:hAnsi="Calibri" w:cs="Calibri"/>
          <w:snapToGrid w:val="0"/>
          <w:lang w:val="fr-FR" w:eastAsia="fr-FR"/>
        </w:rPr>
        <w:t>garantit au pouvoir adjudicateur qu’au jour de la cession ci-dessus définie, il n’a été inséré dans les résultats aucune réminiscence ou reproduction susceptible de violer les droits de tiers, et de donner notamment lieu à des demandes et actions en contrefaçon, plagiat, copie servile, atteinte au droit à l’image des personnes, responsabilité civile, et plus généralement de nature à troubler l’exploitation paisible des droits cédés.</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En conséquence, le titulaire s’engage à faire son affaire personnelle de toute réclamation et/ou procédure, quelles qu’en soient les formes et natures, formée contre le pouvoir adjudicateur par un tiers, et qui se rattacherait directement ou indirectement aux droits cédés par le présent contrat.</w:t>
      </w:r>
    </w:p>
    <w:p w:rsidR="004610D1" w:rsidRPr="004610D1" w:rsidRDefault="004610D1" w:rsidP="004610D1">
      <w:pPr>
        <w:spacing w:after="0"/>
        <w:jc w:val="both"/>
        <w:rPr>
          <w:rFonts w:ascii="Calibri" w:eastAsia="Times New Roman" w:hAnsi="Calibri" w:cs="Calibri"/>
          <w:snapToGrid w:val="0"/>
          <w:lang w:val="fr-FR" w:eastAsia="fr-FR"/>
        </w:rPr>
      </w:pPr>
    </w:p>
    <w:p w:rsidR="004610D1" w:rsidRPr="004610D1" w:rsidRDefault="004610D1" w:rsidP="004610D1">
      <w:pPr>
        <w:spacing w:after="0"/>
        <w:jc w:val="both"/>
        <w:rPr>
          <w:rFonts w:ascii="Calibri" w:eastAsia="Times New Roman" w:hAnsi="Calibri" w:cs="Calibri"/>
          <w:snapToGrid w:val="0"/>
          <w:lang w:val="fr-FR" w:eastAsia="fr-FR"/>
        </w:rPr>
      </w:pPr>
      <w:r w:rsidRPr="004610D1">
        <w:rPr>
          <w:rFonts w:ascii="Calibri" w:eastAsia="Times New Roman" w:hAnsi="Calibri" w:cs="Calibri"/>
          <w:snapToGrid w:val="0"/>
          <w:lang w:val="fr-FR" w:eastAsia="fr-FR"/>
        </w:rPr>
        <w:t xml:space="preserve">À cet effet, le titulaire s’engage à intervenir volontairement si nécessaire auprès de toutes les instances engagées contre le pouvoir adjudicateur, à le garantir de toutes les condamnations qui </w:t>
      </w:r>
      <w:r w:rsidRPr="004610D1">
        <w:rPr>
          <w:rFonts w:ascii="Calibri" w:eastAsia="Times New Roman" w:hAnsi="Calibri" w:cs="Calibri"/>
          <w:snapToGrid w:val="0"/>
          <w:lang w:val="fr-FR" w:eastAsia="fr-FR"/>
        </w:rPr>
        <w:lastRenderedPageBreak/>
        <w:t>seraient prononcées contre lui à cette occasion, ainsi qu'à prendre à sa charge les frais de toute nature dépensés par le pouvoir adjudicateur pour assurer sa défense, y compris les frais d’avocat.</w:t>
      </w:r>
    </w:p>
    <w:p w:rsidR="00FC471B" w:rsidRDefault="00FC471B" w:rsidP="0035385F">
      <w:pPr>
        <w:spacing w:after="0"/>
        <w:jc w:val="both"/>
      </w:pPr>
    </w:p>
    <w:p w:rsidR="00923A1E" w:rsidRPr="00923A1E" w:rsidRDefault="0024184F" w:rsidP="00923A1E">
      <w:pPr>
        <w:pBdr>
          <w:top w:val="single" w:sz="4" w:space="1" w:color="auto"/>
          <w:left w:val="single" w:sz="4" w:space="4" w:color="auto"/>
          <w:bottom w:val="single" w:sz="4" w:space="1" w:color="auto"/>
          <w:right w:val="single" w:sz="4" w:space="4" w:color="auto"/>
        </w:pBdr>
        <w:spacing w:after="0"/>
        <w:jc w:val="both"/>
        <w:rPr>
          <w:b/>
        </w:rPr>
      </w:pPr>
      <w:r>
        <w:rPr>
          <w:b/>
          <w:color w:val="FF0000"/>
        </w:rPr>
        <w:t>Article 6</w:t>
      </w:r>
      <w:r w:rsidR="00B937D3">
        <w:rPr>
          <w:b/>
        </w:rPr>
        <w:t xml:space="preserve"> </w:t>
      </w:r>
      <w:r w:rsidR="00923A1E" w:rsidRPr="00923A1E">
        <w:rPr>
          <w:b/>
        </w:rPr>
        <w:t>Modalités organisationnelles</w:t>
      </w:r>
      <w:r w:rsidR="00097D6F">
        <w:rPr>
          <w:b/>
        </w:rPr>
        <w:t xml:space="preserve"> de la collaboration artistique</w:t>
      </w:r>
    </w:p>
    <w:p w:rsidR="00923A1E" w:rsidRPr="00570525" w:rsidRDefault="00923A1E" w:rsidP="0035385F">
      <w:pPr>
        <w:spacing w:after="0"/>
        <w:jc w:val="both"/>
      </w:pPr>
    </w:p>
    <w:p w:rsidR="001E2E7B" w:rsidRPr="00570525" w:rsidRDefault="003F20AB" w:rsidP="001E2E7B">
      <w:pPr>
        <w:spacing w:after="0"/>
        <w:jc w:val="both"/>
      </w:pPr>
      <w:r w:rsidRPr="00570525">
        <w:t xml:space="preserve">-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2C024D">
        <w:rPr>
          <w:rFonts w:ascii="Calibri" w:eastAsia="Times New Roman" w:hAnsi="Calibri" w:cs="Calibri"/>
          <w:snapToGrid w:val="0"/>
          <w:lang w:val="fr-FR" w:eastAsia="fr-FR"/>
        </w:rPr>
        <w:t xml:space="preserve"> </w:t>
      </w:r>
      <w:r w:rsidR="00097D6F" w:rsidRPr="00570525">
        <w:t>s’engage</w:t>
      </w:r>
      <w:r w:rsidR="00923A1E" w:rsidRPr="00570525">
        <w:t xml:space="preserve"> à ne pas recourir à des sous-traitants pour </w:t>
      </w:r>
      <w:r w:rsidR="001E2E7B" w:rsidRPr="00570525">
        <w:t>la conception intellectuelle des prestations</w:t>
      </w:r>
      <w:r w:rsidR="002F44F7" w:rsidRPr="00570525">
        <w:t xml:space="preserve"> artistiques</w:t>
      </w:r>
      <w:r w:rsidR="001E2E7B" w:rsidRPr="00570525">
        <w:t xml:space="preserve"> évoquées dans le présent contrat.</w:t>
      </w:r>
    </w:p>
    <w:p w:rsidR="00A160E0" w:rsidRPr="00570525" w:rsidRDefault="003F20AB" w:rsidP="001E2E7B">
      <w:pPr>
        <w:spacing w:after="0"/>
        <w:jc w:val="both"/>
      </w:pPr>
      <w:r w:rsidRPr="00570525">
        <w:t xml:space="preserve">- </w:t>
      </w:r>
      <w:r w:rsidR="00097D6F" w:rsidRPr="00570525">
        <w:t>Sur</w:t>
      </w:r>
      <w:r w:rsidR="007048D6" w:rsidRPr="00570525">
        <w:t xml:space="preserve"> demande </w:t>
      </w:r>
      <w:r w:rsidR="00097D6F" w:rsidRPr="00570525">
        <w:t>du commissaire de Mons 2015</w:t>
      </w:r>
      <w:r w:rsidR="00F00835" w:rsidRPr="00570525">
        <w:t xml:space="preserve">,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2C024D">
        <w:rPr>
          <w:rFonts w:ascii="Calibri" w:eastAsia="Times New Roman" w:hAnsi="Calibri" w:cs="Calibri"/>
          <w:snapToGrid w:val="0"/>
          <w:lang w:val="fr-FR" w:eastAsia="fr-FR"/>
        </w:rPr>
        <w:t xml:space="preserve"> </w:t>
      </w:r>
      <w:r w:rsidR="00097D6F" w:rsidRPr="00570525">
        <w:t>rend</w:t>
      </w:r>
      <w:r w:rsidR="007048D6" w:rsidRPr="00570525">
        <w:t xml:space="preserve"> compte de l’é</w:t>
      </w:r>
      <w:r w:rsidR="00EC56EB" w:rsidRPr="00570525">
        <w:t>tat d’avancement de son travail.</w:t>
      </w:r>
    </w:p>
    <w:p w:rsidR="004A6CB9" w:rsidRPr="00570525" w:rsidRDefault="003F20AB" w:rsidP="0035385F">
      <w:pPr>
        <w:spacing w:after="0"/>
        <w:jc w:val="both"/>
      </w:pPr>
      <w:r w:rsidRPr="00570525">
        <w:t xml:space="preserve">-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2C024D">
        <w:rPr>
          <w:rFonts w:ascii="Calibri" w:eastAsia="Times New Roman" w:hAnsi="Calibri" w:cs="Calibri"/>
          <w:snapToGrid w:val="0"/>
          <w:lang w:val="fr-FR" w:eastAsia="fr-FR"/>
        </w:rPr>
        <w:t xml:space="preserve"> </w:t>
      </w:r>
      <w:r w:rsidR="00097D6F" w:rsidRPr="00570525">
        <w:t>ne peut</w:t>
      </w:r>
      <w:r w:rsidR="00A864D5" w:rsidRPr="00570525">
        <w:t xml:space="preserve"> en aucun cas représenter légalement la Fondation Mons 2015 et/ou le manège.mons</w:t>
      </w:r>
      <w:r w:rsidR="00FC471B" w:rsidRPr="00570525">
        <w:t xml:space="preserve"> </w:t>
      </w:r>
      <w:r w:rsidR="00A52B16">
        <w:t>ASBL</w:t>
      </w:r>
      <w:r w:rsidR="00A864D5" w:rsidRPr="00570525">
        <w:t>.</w:t>
      </w:r>
    </w:p>
    <w:p w:rsidR="004A4C4C" w:rsidRPr="00570525" w:rsidRDefault="002F44F7" w:rsidP="0035385F">
      <w:pPr>
        <w:spacing w:after="0"/>
        <w:jc w:val="both"/>
      </w:pPr>
      <w:r w:rsidRPr="00570525">
        <w:t xml:space="preserve">- </w:t>
      </w:r>
      <w:r w:rsidR="009D146A" w:rsidRPr="00570525">
        <w:t xml:space="preserve">Les modalités géographiques </w:t>
      </w:r>
      <w:r w:rsidR="00F357B7" w:rsidRPr="00570525">
        <w:t xml:space="preserve">des prestations </w:t>
      </w:r>
      <w:r w:rsidR="002C024D">
        <w:t xml:space="preserve">de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32050C" w:rsidRPr="00570525">
        <w:rPr>
          <w:rFonts w:ascii="Calibri" w:eastAsia="Times New Roman" w:hAnsi="Calibri" w:cs="Calibri"/>
          <w:snapToGrid w:val="0"/>
          <w:lang w:val="fr-FR" w:eastAsia="fr-FR"/>
        </w:rPr>
        <w:t xml:space="preserve"> </w:t>
      </w:r>
      <w:r w:rsidR="009D146A" w:rsidRPr="00570525">
        <w:t>sont laissées à la libre appréciation du manège.mons</w:t>
      </w:r>
      <w:r w:rsidR="00FC471B" w:rsidRPr="00570525">
        <w:t xml:space="preserve"> </w:t>
      </w:r>
      <w:r w:rsidR="00A52B16">
        <w:t>ASBL</w:t>
      </w:r>
      <w:r w:rsidR="009D146A" w:rsidRPr="00570525">
        <w:t xml:space="preserve"> pour compte de la Fondation Mons 2015. </w:t>
      </w:r>
    </w:p>
    <w:p w:rsidR="00A160E0" w:rsidRPr="00570525" w:rsidRDefault="00A160E0" w:rsidP="0035385F">
      <w:pPr>
        <w:spacing w:after="0"/>
        <w:jc w:val="both"/>
      </w:pPr>
    </w:p>
    <w:p w:rsidR="001A2F6E" w:rsidRPr="001A2F6E" w:rsidRDefault="0024184F" w:rsidP="001A2F6E">
      <w:pPr>
        <w:pBdr>
          <w:top w:val="single" w:sz="4" w:space="1" w:color="auto"/>
          <w:left w:val="single" w:sz="4" w:space="4" w:color="auto"/>
          <w:bottom w:val="single" w:sz="4" w:space="1" w:color="auto"/>
          <w:right w:val="single" w:sz="4" w:space="4" w:color="auto"/>
        </w:pBdr>
        <w:spacing w:after="0"/>
        <w:jc w:val="both"/>
        <w:rPr>
          <w:b/>
        </w:rPr>
      </w:pPr>
      <w:r>
        <w:rPr>
          <w:b/>
          <w:color w:val="FF0000"/>
        </w:rPr>
        <w:t>Article 7</w:t>
      </w:r>
      <w:r w:rsidR="00B937D3">
        <w:rPr>
          <w:b/>
        </w:rPr>
        <w:t xml:space="preserve"> </w:t>
      </w:r>
      <w:r w:rsidR="001A2F6E" w:rsidRPr="001A2F6E">
        <w:rPr>
          <w:b/>
        </w:rPr>
        <w:t>Conflit d’intérêt</w:t>
      </w:r>
    </w:p>
    <w:p w:rsidR="00EC56EB" w:rsidRPr="00570525" w:rsidRDefault="00EC56EB" w:rsidP="000123E4">
      <w:pPr>
        <w:spacing w:after="0"/>
        <w:jc w:val="both"/>
      </w:pPr>
    </w:p>
    <w:p w:rsidR="00A52B16" w:rsidRDefault="001A2F6E" w:rsidP="00001748">
      <w:pPr>
        <w:spacing w:after="0"/>
        <w:jc w:val="both"/>
      </w:pPr>
      <w:r w:rsidRPr="00570525">
        <w:t>En cas de conflit d’intérêts</w:t>
      </w:r>
      <w:r w:rsidRPr="00570525">
        <w:rPr>
          <w:rStyle w:val="Marquenotebasdepage"/>
        </w:rPr>
        <w:footnoteReference w:id="1"/>
      </w:r>
      <w:r w:rsidRPr="00570525">
        <w:t xml:space="preserve">,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2C024D">
        <w:rPr>
          <w:rFonts w:ascii="Calibri" w:eastAsia="Times New Roman" w:hAnsi="Calibri" w:cs="Calibri"/>
          <w:snapToGrid w:val="0"/>
          <w:lang w:val="fr-FR" w:eastAsia="fr-FR"/>
        </w:rPr>
        <w:t xml:space="preserve"> </w:t>
      </w:r>
      <w:r w:rsidR="00A160E0" w:rsidRPr="00570525">
        <w:t>informera</w:t>
      </w:r>
      <w:r w:rsidR="0075721D" w:rsidRPr="00570525">
        <w:t xml:space="preserve"> immédiatement</w:t>
      </w:r>
      <w:r w:rsidR="00A52B16">
        <w:t>, par écrit,</w:t>
      </w:r>
      <w:r w:rsidR="0075721D" w:rsidRPr="00570525">
        <w:t xml:space="preserve"> </w:t>
      </w:r>
      <w:r w:rsidR="00FB225C" w:rsidRPr="00570525">
        <w:t>le C</w:t>
      </w:r>
      <w:r w:rsidRPr="00570525">
        <w:t>ommissaire</w:t>
      </w:r>
      <w:r w:rsidR="00EF57DB" w:rsidRPr="00570525">
        <w:t xml:space="preserve"> de</w:t>
      </w:r>
      <w:r w:rsidR="00FB225C" w:rsidRPr="00570525">
        <w:t xml:space="preserve"> Mons 2015, l’A</w:t>
      </w:r>
      <w:r w:rsidRPr="00570525">
        <w:t>dmini</w:t>
      </w:r>
      <w:r w:rsidR="00EF57DB" w:rsidRPr="00570525">
        <w:t>strateur général du manège.m</w:t>
      </w:r>
      <w:r w:rsidRPr="00570525">
        <w:t>ons</w:t>
      </w:r>
      <w:r w:rsidR="00FC471B" w:rsidRPr="00570525">
        <w:t xml:space="preserve"> </w:t>
      </w:r>
      <w:r w:rsidR="00A52B16">
        <w:t>ASBL</w:t>
      </w:r>
      <w:r w:rsidRPr="00570525">
        <w:t xml:space="preserve"> et</w:t>
      </w:r>
      <w:r w:rsidR="00FB225C" w:rsidRPr="00570525">
        <w:t xml:space="preserve"> l’Administrateur Superviseur</w:t>
      </w:r>
      <w:r w:rsidRPr="00570525">
        <w:t>.</w:t>
      </w:r>
    </w:p>
    <w:p w:rsidR="00A52B16" w:rsidRPr="00570525" w:rsidRDefault="00A52B16" w:rsidP="00286228">
      <w:pPr>
        <w:spacing w:after="0"/>
      </w:pPr>
    </w:p>
    <w:p w:rsidR="0056708B" w:rsidRPr="00577E99" w:rsidRDefault="0024184F" w:rsidP="0056708B">
      <w:pPr>
        <w:widowControl w:val="0"/>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snapToGrid w:val="0"/>
          <w:lang w:val="fr-FR" w:eastAsia="fr-FR"/>
        </w:rPr>
      </w:pPr>
      <w:r>
        <w:rPr>
          <w:rFonts w:ascii="Calibri" w:eastAsia="Times New Roman" w:hAnsi="Calibri" w:cs="Calibri"/>
          <w:b/>
          <w:snapToGrid w:val="0"/>
          <w:color w:val="FF0000"/>
          <w:lang w:val="fr-FR" w:eastAsia="fr-FR"/>
        </w:rPr>
        <w:t>Article 8</w:t>
      </w:r>
      <w:r w:rsidR="0056708B" w:rsidRPr="00577E99">
        <w:rPr>
          <w:rFonts w:ascii="Calibri" w:eastAsia="Times New Roman" w:hAnsi="Calibri" w:cs="Calibri"/>
          <w:b/>
          <w:snapToGrid w:val="0"/>
          <w:lang w:val="fr-FR" w:eastAsia="fr-FR"/>
        </w:rPr>
        <w:t xml:space="preserve"> </w:t>
      </w:r>
      <w:r w:rsidR="0056708B">
        <w:rPr>
          <w:rFonts w:ascii="Calibri" w:eastAsia="Times New Roman" w:hAnsi="Calibri" w:cs="Calibri"/>
          <w:b/>
          <w:snapToGrid w:val="0"/>
          <w:lang w:val="fr-FR" w:eastAsia="fr-FR"/>
        </w:rPr>
        <w:t>Clause d’indemnisation</w:t>
      </w:r>
    </w:p>
    <w:p w:rsidR="0056708B" w:rsidRPr="00570525" w:rsidRDefault="0056708B" w:rsidP="0056708B">
      <w:pPr>
        <w:spacing w:after="0" w:line="240" w:lineRule="auto"/>
        <w:jc w:val="both"/>
        <w:rPr>
          <w:rFonts w:ascii="Calibri" w:eastAsia="Times New Roman" w:hAnsi="Calibri" w:cs="Calibri"/>
          <w:snapToGrid w:val="0"/>
          <w:lang w:val="fr-FR" w:eastAsia="fr-FR"/>
        </w:rPr>
      </w:pPr>
    </w:p>
    <w:p w:rsidR="0056708B" w:rsidRPr="00570525" w:rsidRDefault="0056708B" w:rsidP="0056708B">
      <w:pPr>
        <w:spacing w:after="0" w:line="240" w:lineRule="auto"/>
        <w:jc w:val="both"/>
        <w:rPr>
          <w:rFonts w:ascii="Calibri" w:eastAsia="Times New Roman" w:hAnsi="Calibri" w:cs="Calibri"/>
          <w:snapToGrid w:val="0"/>
          <w:lang w:val="fr-FR" w:eastAsia="fr-FR"/>
        </w:rPr>
      </w:pPr>
      <w:r w:rsidRPr="00570525">
        <w:rPr>
          <w:rFonts w:ascii="Calibri" w:eastAsia="Times New Roman" w:hAnsi="Calibri" w:cs="Calibri"/>
          <w:snapToGrid w:val="0"/>
          <w:lang w:val="fr-FR" w:eastAsia="fr-FR"/>
        </w:rPr>
        <w:t xml:space="preserve">En cas de non respect du présent contrat par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2C024D">
        <w:rPr>
          <w:rFonts w:ascii="Calibri" w:eastAsia="Times New Roman" w:hAnsi="Calibri" w:cs="Calibri"/>
          <w:snapToGrid w:val="0"/>
          <w:lang w:val="fr-FR" w:eastAsia="fr-FR"/>
        </w:rPr>
        <w:t xml:space="preserve"> </w:t>
      </w:r>
      <w:r w:rsidRPr="00570525">
        <w:rPr>
          <w:rFonts w:ascii="Calibri" w:eastAsia="Times New Roman" w:hAnsi="Calibri" w:cs="Calibri"/>
          <w:snapToGrid w:val="0"/>
          <w:lang w:val="fr-FR" w:eastAsia="fr-FR"/>
        </w:rPr>
        <w:t xml:space="preserve">ou de rupture du contrat aux torts de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A160E0" w:rsidRPr="00570525">
        <w:rPr>
          <w:rFonts w:ascii="Calibri" w:eastAsia="Times New Roman" w:hAnsi="Calibri" w:cs="Calibri"/>
          <w:snapToGrid w:val="0"/>
          <w:lang w:val="fr-FR" w:eastAsia="fr-FR"/>
        </w:rPr>
        <w:t xml:space="preserve">, </w:t>
      </w:r>
      <w:r w:rsidRPr="00570525">
        <w:rPr>
          <w:rFonts w:ascii="Calibri" w:eastAsia="Times New Roman" w:hAnsi="Calibri" w:cs="Calibri"/>
          <w:snapToGrid w:val="0"/>
          <w:lang w:val="fr-FR" w:eastAsia="fr-FR"/>
        </w:rPr>
        <w:t>celui-ci devra rembourser les frais en résultant et sera redevable d'une indemnité forfaitaire équivalente aux montants déjà facturés.</w:t>
      </w:r>
    </w:p>
    <w:p w:rsidR="0056708B" w:rsidRPr="00570525" w:rsidRDefault="0056708B" w:rsidP="00286228">
      <w:pPr>
        <w:spacing w:after="0"/>
      </w:pPr>
    </w:p>
    <w:p w:rsidR="0056708B" w:rsidRPr="00C36337" w:rsidRDefault="0024184F" w:rsidP="0056708B">
      <w:pPr>
        <w:widowControl w:val="0"/>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snapToGrid w:val="0"/>
          <w:lang w:val="fr-FR" w:eastAsia="fr-FR"/>
        </w:rPr>
      </w:pPr>
      <w:r>
        <w:rPr>
          <w:rFonts w:ascii="Calibri" w:eastAsia="Times New Roman" w:hAnsi="Calibri" w:cs="Calibri"/>
          <w:b/>
          <w:snapToGrid w:val="0"/>
          <w:color w:val="FF0000"/>
          <w:lang w:val="fr-FR" w:eastAsia="fr-FR"/>
        </w:rPr>
        <w:t>Article 9</w:t>
      </w:r>
      <w:r w:rsidR="0056708B" w:rsidRPr="00577E99">
        <w:rPr>
          <w:rFonts w:ascii="Calibri" w:eastAsia="Times New Roman" w:hAnsi="Calibri" w:cs="Calibri"/>
          <w:b/>
          <w:snapToGrid w:val="0"/>
          <w:lang w:val="fr-FR" w:eastAsia="fr-FR"/>
        </w:rPr>
        <w:t xml:space="preserve"> </w:t>
      </w:r>
      <w:r w:rsidR="0056708B">
        <w:rPr>
          <w:rFonts w:ascii="Calibri" w:eastAsia="Times New Roman" w:hAnsi="Calibri" w:cs="Calibri"/>
          <w:b/>
          <w:snapToGrid w:val="0"/>
          <w:lang w:val="fr-FR" w:eastAsia="fr-FR"/>
        </w:rPr>
        <w:t>Confidentialité</w:t>
      </w:r>
    </w:p>
    <w:p w:rsidR="0056708B" w:rsidRPr="00570525" w:rsidRDefault="0056708B" w:rsidP="007F02A6">
      <w:pPr>
        <w:spacing w:after="0" w:line="240" w:lineRule="auto"/>
        <w:jc w:val="both"/>
        <w:rPr>
          <w:rFonts w:ascii="Calibri" w:eastAsia="Times New Roman" w:hAnsi="Calibri" w:cs="Calibri"/>
          <w:snapToGrid w:val="0"/>
          <w:lang w:val="fr-FR" w:eastAsia="fr-FR"/>
        </w:rPr>
      </w:pPr>
    </w:p>
    <w:p w:rsidR="0056708B" w:rsidRPr="00570525" w:rsidRDefault="002C024D" w:rsidP="007F02A6">
      <w:pPr>
        <w:spacing w:after="0" w:line="240" w:lineRule="auto"/>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t xml:space="preserve">Liv </w:t>
      </w:r>
      <w:proofErr w:type="spellStart"/>
      <w:r>
        <w:rPr>
          <w:rFonts w:ascii="Calibri" w:eastAsia="Times New Roman" w:hAnsi="Calibri" w:cs="Calibri"/>
          <w:snapToGrid w:val="0"/>
          <w:lang w:val="fr-FR" w:eastAsia="fr-FR"/>
        </w:rPr>
        <w:t>Quackels</w:t>
      </w:r>
      <w:proofErr w:type="spellEnd"/>
      <w:r>
        <w:rPr>
          <w:rFonts w:ascii="Calibri" w:eastAsia="Times New Roman" w:hAnsi="Calibri" w:cs="Calibri"/>
          <w:snapToGrid w:val="0"/>
          <w:lang w:val="fr-FR" w:eastAsia="fr-FR"/>
        </w:rPr>
        <w:t xml:space="preserve"> </w:t>
      </w:r>
      <w:r w:rsidR="0056708B" w:rsidRPr="00570525">
        <w:rPr>
          <w:rFonts w:ascii="Calibri" w:eastAsia="Times New Roman" w:hAnsi="Calibri" w:cs="Calibri"/>
          <w:snapToGrid w:val="0"/>
          <w:lang w:val="fr-FR" w:eastAsia="fr-FR"/>
        </w:rPr>
        <w:t xml:space="preserve">s’engage à respecter la plus stricte confidentialité des pièces, informations et documents qui lui sont remis ou communiquées par ou pour </w:t>
      </w:r>
      <w:r w:rsidR="0056708B" w:rsidRPr="00570525">
        <w:rPr>
          <w:rFonts w:ascii="Calibri" w:eastAsia="Times New Roman" w:hAnsi="Calibri" w:cs="Calibri"/>
          <w:snapToGrid w:val="0"/>
          <w:lang w:eastAsia="fr-FR"/>
        </w:rPr>
        <w:t>la Fondation Mons 2015 et/ou le manège.mons</w:t>
      </w:r>
      <w:r w:rsidR="00FC471B" w:rsidRPr="00570525">
        <w:rPr>
          <w:rFonts w:ascii="Calibri" w:eastAsia="Times New Roman" w:hAnsi="Calibri" w:cs="Calibri"/>
          <w:snapToGrid w:val="0"/>
          <w:lang w:eastAsia="fr-FR"/>
        </w:rPr>
        <w:t xml:space="preserve"> </w:t>
      </w:r>
      <w:r w:rsidR="00A52B16">
        <w:rPr>
          <w:rFonts w:ascii="Calibri" w:eastAsia="Times New Roman" w:hAnsi="Calibri" w:cs="Calibri"/>
          <w:snapToGrid w:val="0"/>
          <w:lang w:eastAsia="fr-FR"/>
        </w:rPr>
        <w:t>ASBL</w:t>
      </w:r>
      <w:r w:rsidR="0056708B" w:rsidRPr="00570525">
        <w:rPr>
          <w:rFonts w:ascii="Calibri" w:eastAsia="Times New Roman" w:hAnsi="Calibri" w:cs="Calibri"/>
          <w:i/>
          <w:snapToGrid w:val="0"/>
          <w:lang w:eastAsia="fr-FR"/>
        </w:rPr>
        <w:t xml:space="preserve"> </w:t>
      </w:r>
      <w:r w:rsidR="0056708B" w:rsidRPr="00570525">
        <w:rPr>
          <w:rFonts w:ascii="Calibri" w:eastAsia="Times New Roman" w:hAnsi="Calibri" w:cs="Calibri"/>
          <w:snapToGrid w:val="0"/>
          <w:lang w:val="fr-FR" w:eastAsia="fr-FR"/>
        </w:rPr>
        <w:t>avant ou après la date effective des présentes, et ne pas les exploiter autrement que pour les besoins des présentes.</w:t>
      </w:r>
    </w:p>
    <w:p w:rsidR="0000389E" w:rsidRPr="00570525" w:rsidRDefault="0000389E" w:rsidP="007F02A6">
      <w:pPr>
        <w:spacing w:after="0" w:line="240" w:lineRule="auto"/>
        <w:jc w:val="both"/>
        <w:rPr>
          <w:rFonts w:ascii="Calibri" w:eastAsia="Times New Roman" w:hAnsi="Calibri" w:cs="Calibri"/>
          <w:snapToGrid w:val="0"/>
          <w:lang w:val="fr-FR" w:eastAsia="fr-FR"/>
        </w:rPr>
      </w:pPr>
    </w:p>
    <w:p w:rsidR="0056708B" w:rsidRPr="00570525" w:rsidRDefault="002C024D" w:rsidP="007F02A6">
      <w:pPr>
        <w:spacing w:after="0" w:line="240" w:lineRule="auto"/>
        <w:jc w:val="both"/>
        <w:rPr>
          <w:rFonts w:ascii="Calibri" w:eastAsia="Times New Roman" w:hAnsi="Calibri" w:cs="Calibri"/>
          <w:snapToGrid w:val="0"/>
          <w:lang w:eastAsia="fr-FR"/>
        </w:rPr>
      </w:pPr>
      <w:r>
        <w:rPr>
          <w:rFonts w:ascii="Calibri" w:eastAsia="Times New Roman" w:hAnsi="Calibri" w:cs="Calibri"/>
          <w:snapToGrid w:val="0"/>
          <w:lang w:val="fr-FR" w:eastAsia="fr-FR"/>
        </w:rPr>
        <w:t xml:space="preserve">Liv </w:t>
      </w:r>
      <w:proofErr w:type="spellStart"/>
      <w:r>
        <w:rPr>
          <w:rFonts w:ascii="Calibri" w:eastAsia="Times New Roman" w:hAnsi="Calibri" w:cs="Calibri"/>
          <w:snapToGrid w:val="0"/>
          <w:lang w:val="fr-FR" w:eastAsia="fr-FR"/>
        </w:rPr>
        <w:t>Quackels</w:t>
      </w:r>
      <w:proofErr w:type="spellEnd"/>
      <w:r>
        <w:rPr>
          <w:rFonts w:ascii="Calibri" w:eastAsia="Times New Roman" w:hAnsi="Calibri" w:cs="Calibri"/>
          <w:snapToGrid w:val="0"/>
          <w:lang w:val="fr-FR" w:eastAsia="fr-FR"/>
        </w:rPr>
        <w:t xml:space="preserve"> </w:t>
      </w:r>
      <w:r w:rsidR="0056708B" w:rsidRPr="00570525">
        <w:rPr>
          <w:rFonts w:ascii="Calibri" w:eastAsia="Times New Roman" w:hAnsi="Calibri" w:cs="Calibri"/>
          <w:snapToGrid w:val="0"/>
          <w:lang w:val="fr-FR" w:eastAsia="fr-FR"/>
        </w:rPr>
        <w:t>s’engage par ailleurs à ne pas communiquer avec la presse en relation avec les même</w:t>
      </w:r>
      <w:r w:rsidR="00E41547" w:rsidRPr="00570525">
        <w:rPr>
          <w:rFonts w:ascii="Calibri" w:eastAsia="Times New Roman" w:hAnsi="Calibri" w:cs="Calibri"/>
          <w:snapToGrid w:val="0"/>
          <w:lang w:val="fr-FR" w:eastAsia="fr-FR"/>
        </w:rPr>
        <w:t>s</w:t>
      </w:r>
      <w:r w:rsidR="0056708B" w:rsidRPr="00570525">
        <w:rPr>
          <w:rFonts w:ascii="Calibri" w:eastAsia="Times New Roman" w:hAnsi="Calibri" w:cs="Calibri"/>
          <w:snapToGrid w:val="0"/>
          <w:lang w:val="fr-FR" w:eastAsia="fr-FR"/>
        </w:rPr>
        <w:t xml:space="preserve"> éléments, indépendamment de leur confidentialité éventuelle, à moins d’y avoir été invité par </w:t>
      </w:r>
      <w:r w:rsidR="0056708B" w:rsidRPr="00570525">
        <w:rPr>
          <w:rFonts w:ascii="Calibri" w:eastAsia="Times New Roman" w:hAnsi="Calibri" w:cs="Calibri"/>
          <w:snapToGrid w:val="0"/>
          <w:lang w:eastAsia="fr-FR"/>
        </w:rPr>
        <w:t>la Fondation Mons 2015 et/ou le manège.mons</w:t>
      </w:r>
      <w:r w:rsidR="00FC471B" w:rsidRPr="00570525">
        <w:rPr>
          <w:rFonts w:ascii="Calibri" w:eastAsia="Times New Roman" w:hAnsi="Calibri" w:cs="Calibri"/>
          <w:snapToGrid w:val="0"/>
          <w:lang w:eastAsia="fr-FR"/>
        </w:rPr>
        <w:t xml:space="preserve"> </w:t>
      </w:r>
      <w:r w:rsidR="00A52B16">
        <w:rPr>
          <w:rFonts w:ascii="Calibri" w:eastAsia="Times New Roman" w:hAnsi="Calibri" w:cs="Calibri"/>
          <w:snapToGrid w:val="0"/>
          <w:lang w:eastAsia="fr-FR"/>
        </w:rPr>
        <w:t>ASBL</w:t>
      </w:r>
      <w:r w:rsidR="0000389E" w:rsidRPr="00570525">
        <w:rPr>
          <w:rFonts w:ascii="Calibri" w:eastAsia="Times New Roman" w:hAnsi="Calibri" w:cs="Calibri"/>
          <w:snapToGrid w:val="0"/>
          <w:lang w:eastAsia="fr-FR"/>
        </w:rPr>
        <w:t>.</w:t>
      </w:r>
    </w:p>
    <w:p w:rsidR="0000389E" w:rsidRPr="00570525" w:rsidRDefault="0000389E" w:rsidP="007F02A6">
      <w:pPr>
        <w:spacing w:after="0" w:line="240" w:lineRule="auto"/>
        <w:jc w:val="both"/>
        <w:rPr>
          <w:rFonts w:ascii="Calibri" w:eastAsia="Times New Roman" w:hAnsi="Calibri" w:cs="Calibri"/>
          <w:snapToGrid w:val="0"/>
          <w:lang w:eastAsia="fr-FR"/>
        </w:rPr>
      </w:pPr>
    </w:p>
    <w:p w:rsidR="0000389E" w:rsidRPr="00570525" w:rsidRDefault="002C024D" w:rsidP="007F02A6">
      <w:pPr>
        <w:spacing w:after="0" w:line="240" w:lineRule="auto"/>
        <w:jc w:val="both"/>
        <w:rPr>
          <w:rFonts w:ascii="Calibri" w:eastAsia="Times New Roman" w:hAnsi="Calibri" w:cs="Calibri"/>
          <w:snapToGrid w:val="0"/>
          <w:lang w:val="fr-FR" w:eastAsia="fr-FR"/>
        </w:rPr>
      </w:pPr>
      <w:r>
        <w:rPr>
          <w:rFonts w:ascii="Calibri" w:eastAsia="Times New Roman" w:hAnsi="Calibri" w:cs="Calibri"/>
          <w:snapToGrid w:val="0"/>
          <w:lang w:val="fr-FR" w:eastAsia="fr-FR"/>
        </w:rPr>
        <w:lastRenderedPageBreak/>
        <w:t xml:space="preserve">Liv </w:t>
      </w:r>
      <w:proofErr w:type="spellStart"/>
      <w:r>
        <w:rPr>
          <w:rFonts w:ascii="Calibri" w:eastAsia="Times New Roman" w:hAnsi="Calibri" w:cs="Calibri"/>
          <w:snapToGrid w:val="0"/>
          <w:lang w:val="fr-FR" w:eastAsia="fr-FR"/>
        </w:rPr>
        <w:t>Quackels</w:t>
      </w:r>
      <w:proofErr w:type="spellEnd"/>
      <w:r>
        <w:rPr>
          <w:rFonts w:ascii="Calibri" w:eastAsia="Times New Roman" w:hAnsi="Calibri" w:cs="Calibri"/>
          <w:snapToGrid w:val="0"/>
          <w:lang w:val="fr-FR" w:eastAsia="fr-FR"/>
        </w:rPr>
        <w:t xml:space="preserve"> </w:t>
      </w:r>
      <w:r w:rsidR="0000389E" w:rsidRPr="00570525">
        <w:rPr>
          <w:rFonts w:ascii="Calibri" w:eastAsia="Times New Roman" w:hAnsi="Calibri" w:cs="Calibri"/>
          <w:snapToGrid w:val="0"/>
          <w:lang w:eastAsia="fr-FR"/>
        </w:rPr>
        <w:t>peut communiquer sur les aspects artistiques stricto se</w:t>
      </w:r>
      <w:r w:rsidR="00C33018">
        <w:rPr>
          <w:rFonts w:ascii="Calibri" w:eastAsia="Times New Roman" w:hAnsi="Calibri" w:cs="Calibri"/>
          <w:snapToGrid w:val="0"/>
          <w:lang w:eastAsia="fr-FR"/>
        </w:rPr>
        <w:t>nsu liés au présent contrat.  Elle</w:t>
      </w:r>
      <w:r w:rsidR="0000389E" w:rsidRPr="00570525">
        <w:rPr>
          <w:rFonts w:ascii="Calibri" w:eastAsia="Times New Roman" w:hAnsi="Calibri" w:cs="Calibri"/>
          <w:snapToGrid w:val="0"/>
          <w:lang w:eastAsia="fr-FR"/>
        </w:rPr>
        <w:t xml:space="preserve"> devra cependant en référer au Commissaire Mons 2015 et à son équipe artistique</w:t>
      </w:r>
      <w:r w:rsidR="00A01086" w:rsidRPr="00570525">
        <w:rPr>
          <w:rFonts w:ascii="Calibri" w:eastAsia="Times New Roman" w:hAnsi="Calibri" w:cs="Calibri"/>
          <w:snapToGrid w:val="0"/>
          <w:lang w:eastAsia="fr-FR"/>
        </w:rPr>
        <w:t xml:space="preserve"> afin que cette communication soit cohérente avec celle de la Fondation Mons 2015 et/ou du manège.mons </w:t>
      </w:r>
      <w:r w:rsidR="00A52B16">
        <w:rPr>
          <w:rFonts w:ascii="Calibri" w:eastAsia="Times New Roman" w:hAnsi="Calibri" w:cs="Calibri"/>
          <w:snapToGrid w:val="0"/>
          <w:lang w:eastAsia="fr-FR"/>
        </w:rPr>
        <w:t>ASBL</w:t>
      </w:r>
      <w:r w:rsidR="00A01086" w:rsidRPr="00570525">
        <w:rPr>
          <w:rFonts w:ascii="Calibri" w:eastAsia="Times New Roman" w:hAnsi="Calibri" w:cs="Calibri"/>
          <w:snapToGrid w:val="0"/>
          <w:lang w:eastAsia="fr-FR"/>
        </w:rPr>
        <w:t>.</w:t>
      </w:r>
    </w:p>
    <w:p w:rsidR="007F02A6" w:rsidRPr="00570525" w:rsidRDefault="007F02A6" w:rsidP="007F02A6">
      <w:pPr>
        <w:spacing w:after="0" w:line="240" w:lineRule="auto"/>
        <w:jc w:val="both"/>
        <w:rPr>
          <w:rFonts w:ascii="Calibri" w:eastAsia="Times New Roman" w:hAnsi="Calibri" w:cs="Calibri"/>
          <w:snapToGrid w:val="0"/>
          <w:lang w:val="fr-FR" w:eastAsia="fr-FR"/>
        </w:rPr>
      </w:pPr>
    </w:p>
    <w:p w:rsidR="006331A9" w:rsidRPr="00570525" w:rsidRDefault="0056708B" w:rsidP="007F02A6">
      <w:pPr>
        <w:spacing w:after="0" w:line="240" w:lineRule="auto"/>
        <w:jc w:val="both"/>
        <w:rPr>
          <w:rFonts w:ascii="Calibri" w:eastAsia="Times New Roman" w:hAnsi="Calibri" w:cs="Calibri"/>
          <w:snapToGrid w:val="0"/>
          <w:lang w:val="fr-FR" w:eastAsia="fr-FR"/>
        </w:rPr>
      </w:pPr>
      <w:r w:rsidRPr="00570525">
        <w:rPr>
          <w:rFonts w:ascii="Calibri" w:eastAsia="Times New Roman" w:hAnsi="Calibri" w:cs="Calibri"/>
          <w:snapToGrid w:val="0"/>
          <w:lang w:val="fr-FR" w:eastAsia="fr-FR"/>
        </w:rPr>
        <w:t xml:space="preserve">Les présentes sont également confidentielles. </w:t>
      </w:r>
    </w:p>
    <w:p w:rsidR="007F02A6" w:rsidRPr="00570525" w:rsidRDefault="007F02A6" w:rsidP="007F02A6">
      <w:pPr>
        <w:spacing w:after="0"/>
      </w:pPr>
    </w:p>
    <w:p w:rsidR="001A2F6E" w:rsidRPr="00577E99" w:rsidRDefault="0024184F" w:rsidP="001A2F6E">
      <w:pPr>
        <w:widowControl w:val="0"/>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snapToGrid w:val="0"/>
          <w:lang w:val="fr-FR" w:eastAsia="fr-FR"/>
        </w:rPr>
      </w:pPr>
      <w:r>
        <w:rPr>
          <w:rFonts w:ascii="Calibri" w:eastAsia="Times New Roman" w:hAnsi="Calibri" w:cs="Calibri"/>
          <w:b/>
          <w:snapToGrid w:val="0"/>
          <w:color w:val="FF0000"/>
          <w:lang w:val="fr-FR" w:eastAsia="fr-FR"/>
        </w:rPr>
        <w:t>Article 10</w:t>
      </w:r>
      <w:r w:rsidR="00B937D3" w:rsidRPr="00B937D3">
        <w:rPr>
          <w:rFonts w:ascii="Calibri" w:eastAsia="Times New Roman" w:hAnsi="Calibri" w:cs="Calibri"/>
          <w:b/>
          <w:snapToGrid w:val="0"/>
          <w:color w:val="FF0000"/>
          <w:lang w:val="fr-FR" w:eastAsia="fr-FR"/>
        </w:rPr>
        <w:t xml:space="preserve"> </w:t>
      </w:r>
      <w:r w:rsidR="001A2F6E">
        <w:rPr>
          <w:rFonts w:ascii="Calibri" w:eastAsia="Times New Roman" w:hAnsi="Calibri" w:cs="Calibri"/>
          <w:b/>
          <w:snapToGrid w:val="0"/>
          <w:lang w:val="fr-FR" w:eastAsia="fr-FR"/>
        </w:rPr>
        <w:t>Clause d’évaluation</w:t>
      </w:r>
    </w:p>
    <w:p w:rsidR="001A2F6E" w:rsidRPr="00570525" w:rsidRDefault="001A2F6E" w:rsidP="001A2F6E">
      <w:pPr>
        <w:spacing w:after="0" w:line="240" w:lineRule="auto"/>
        <w:jc w:val="both"/>
        <w:rPr>
          <w:rFonts w:ascii="Calibri" w:eastAsia="Times New Roman" w:hAnsi="Calibri" w:cs="Calibri"/>
          <w:snapToGrid w:val="0"/>
          <w:lang w:val="fr-FR" w:eastAsia="fr-FR"/>
        </w:rPr>
      </w:pPr>
    </w:p>
    <w:p w:rsidR="00A160E0" w:rsidRPr="00570525" w:rsidRDefault="001A2F6E" w:rsidP="007F02A6">
      <w:pPr>
        <w:spacing w:after="0"/>
        <w:jc w:val="both"/>
        <w:rPr>
          <w:snapToGrid w:val="0"/>
          <w:lang w:val="fr-FR" w:eastAsia="fr-FR"/>
        </w:rPr>
      </w:pPr>
      <w:r w:rsidRPr="00570525">
        <w:rPr>
          <w:snapToGrid w:val="0"/>
          <w:lang w:val="fr-FR" w:eastAsia="fr-FR"/>
        </w:rPr>
        <w:t>L’en</w:t>
      </w:r>
      <w:r w:rsidR="00F00835" w:rsidRPr="00570525">
        <w:rPr>
          <w:snapToGrid w:val="0"/>
          <w:lang w:val="fr-FR" w:eastAsia="fr-FR"/>
        </w:rPr>
        <w:t xml:space="preserve">semble des projets réalisés par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2C024D">
        <w:rPr>
          <w:rFonts w:ascii="Calibri" w:eastAsia="Times New Roman" w:hAnsi="Calibri" w:cs="Calibri"/>
          <w:snapToGrid w:val="0"/>
          <w:lang w:val="fr-FR" w:eastAsia="fr-FR"/>
        </w:rPr>
        <w:t xml:space="preserve"> </w:t>
      </w:r>
      <w:r w:rsidRPr="00570525">
        <w:rPr>
          <w:snapToGrid w:val="0"/>
          <w:lang w:val="fr-FR" w:eastAsia="fr-FR"/>
        </w:rPr>
        <w:t xml:space="preserve">feront l’objet d’un </w:t>
      </w:r>
      <w:r w:rsidR="007F02A6" w:rsidRPr="00570525">
        <w:rPr>
          <w:snapToGrid w:val="0"/>
          <w:lang w:val="fr-FR" w:eastAsia="fr-FR"/>
        </w:rPr>
        <w:t>rapport d’évaluation individuel.</w:t>
      </w:r>
    </w:p>
    <w:p w:rsidR="007F02A6" w:rsidRPr="00570525" w:rsidRDefault="007F02A6" w:rsidP="007F02A6">
      <w:pPr>
        <w:spacing w:after="0"/>
        <w:jc w:val="both"/>
        <w:rPr>
          <w:snapToGrid w:val="0"/>
          <w:lang w:val="fr-FR" w:eastAsia="fr-FR"/>
        </w:rPr>
      </w:pPr>
    </w:p>
    <w:p w:rsidR="00EF57DB" w:rsidRPr="00EF57DB" w:rsidRDefault="0024184F" w:rsidP="00EF57DB">
      <w:pPr>
        <w:pBdr>
          <w:top w:val="single" w:sz="4" w:space="1" w:color="auto"/>
          <w:left w:val="single" w:sz="4" w:space="4" w:color="auto"/>
          <w:bottom w:val="single" w:sz="4" w:space="1" w:color="auto"/>
          <w:right w:val="single" w:sz="4" w:space="4" w:color="auto"/>
        </w:pBdr>
        <w:spacing w:after="0"/>
        <w:rPr>
          <w:b/>
        </w:rPr>
      </w:pPr>
      <w:r>
        <w:rPr>
          <w:b/>
          <w:color w:val="FF0000"/>
        </w:rPr>
        <w:t>Article 11</w:t>
      </w:r>
      <w:r w:rsidR="00B937D3" w:rsidRPr="00B937D3">
        <w:rPr>
          <w:b/>
          <w:color w:val="FF0000"/>
        </w:rPr>
        <w:t xml:space="preserve"> </w:t>
      </w:r>
      <w:r w:rsidR="00EF57DB" w:rsidRPr="00EF57DB">
        <w:rPr>
          <w:b/>
        </w:rPr>
        <w:t>Force majeure, report, annulation du contrat</w:t>
      </w:r>
    </w:p>
    <w:p w:rsidR="00EC56EB" w:rsidRPr="00570525" w:rsidRDefault="00EC56EB" w:rsidP="00FB225C">
      <w:pPr>
        <w:spacing w:after="0"/>
        <w:jc w:val="both"/>
      </w:pPr>
    </w:p>
    <w:p w:rsidR="0032050C" w:rsidRPr="00570525" w:rsidRDefault="00EF57DB" w:rsidP="00A01086">
      <w:pPr>
        <w:spacing w:after="0"/>
        <w:jc w:val="both"/>
      </w:pPr>
      <w:r w:rsidRPr="00570525">
        <w:t>Dans le cas extrême où</w:t>
      </w:r>
      <w:r w:rsidR="003F20AB" w:rsidRPr="00570525">
        <w:t xml:space="preserve"> l’annulat</w:t>
      </w:r>
      <w:r w:rsidR="00F00835" w:rsidRPr="00570525">
        <w:t xml:space="preserve">ion des prestations de </w:t>
      </w:r>
      <w:r w:rsidR="002C024D">
        <w:rPr>
          <w:rFonts w:ascii="Calibri" w:eastAsia="Times New Roman" w:hAnsi="Calibri" w:cs="Calibri"/>
          <w:snapToGrid w:val="0"/>
          <w:lang w:val="fr-FR" w:eastAsia="fr-FR"/>
        </w:rPr>
        <w:t xml:space="preserve">Liv </w:t>
      </w:r>
      <w:proofErr w:type="spellStart"/>
      <w:r w:rsidR="002C024D">
        <w:rPr>
          <w:rFonts w:ascii="Calibri" w:eastAsia="Times New Roman" w:hAnsi="Calibri" w:cs="Calibri"/>
          <w:snapToGrid w:val="0"/>
          <w:lang w:val="fr-FR" w:eastAsia="fr-FR"/>
        </w:rPr>
        <w:t>Quackels</w:t>
      </w:r>
      <w:proofErr w:type="spellEnd"/>
      <w:r w:rsidR="002C024D">
        <w:rPr>
          <w:rFonts w:ascii="Calibri" w:eastAsia="Times New Roman" w:hAnsi="Calibri" w:cs="Calibri"/>
          <w:snapToGrid w:val="0"/>
          <w:lang w:val="fr-FR" w:eastAsia="fr-FR"/>
        </w:rPr>
        <w:t xml:space="preserve"> </w:t>
      </w:r>
      <w:r w:rsidRPr="00570525">
        <w:t>apparaît inévitable</w:t>
      </w:r>
      <w:r w:rsidR="00097D6F" w:rsidRPr="00570525">
        <w:t xml:space="preserve"> </w:t>
      </w:r>
      <w:r w:rsidR="00097D6F" w:rsidRPr="00570525">
        <w:rPr>
          <w:rStyle w:val="Marquenotebasdepage"/>
        </w:rPr>
        <w:footnoteReference w:id="2"/>
      </w:r>
      <w:r w:rsidR="00097D6F" w:rsidRPr="00570525">
        <w:t xml:space="preserve">,  </w:t>
      </w:r>
      <w:r w:rsidR="003F20AB" w:rsidRPr="00570525">
        <w:t>la</w:t>
      </w:r>
      <w:r w:rsidRPr="00570525">
        <w:t xml:space="preserve"> décision </w:t>
      </w:r>
      <w:r w:rsidR="003F20AB" w:rsidRPr="00570525">
        <w:t xml:space="preserve">de reporter, de suspendre ou de résilier le contrat </w:t>
      </w:r>
      <w:r w:rsidRPr="00570525">
        <w:t>appart</w:t>
      </w:r>
      <w:r w:rsidR="00A864D5" w:rsidRPr="00570525">
        <w:t>iendrait en dernier ressort au manège.m</w:t>
      </w:r>
      <w:r w:rsidRPr="00570525">
        <w:t xml:space="preserve">ons </w:t>
      </w:r>
      <w:r w:rsidR="00A52B16">
        <w:t>ASBL</w:t>
      </w:r>
      <w:r w:rsidR="00FC471B" w:rsidRPr="00570525">
        <w:t xml:space="preserve"> </w:t>
      </w:r>
      <w:r w:rsidRPr="00570525">
        <w:t>pour compte de la Fondation Mons 2015.</w:t>
      </w:r>
      <w:r w:rsidR="00A01086" w:rsidRPr="00570525">
        <w:t xml:space="preserve"> En cas de maladie ou d’incapacité de travail de </w:t>
      </w:r>
      <w:r w:rsidR="00C33018">
        <w:rPr>
          <w:rFonts w:ascii="Calibri" w:eastAsia="Times New Roman" w:hAnsi="Calibri" w:cs="Calibri"/>
          <w:snapToGrid w:val="0"/>
          <w:lang w:val="fr-FR" w:eastAsia="fr-FR"/>
        </w:rPr>
        <w:t xml:space="preserve">Ophélie De </w:t>
      </w:r>
      <w:proofErr w:type="spellStart"/>
      <w:r w:rsidR="00C33018">
        <w:rPr>
          <w:rFonts w:ascii="Calibri" w:eastAsia="Times New Roman" w:hAnsi="Calibri" w:cs="Calibri"/>
          <w:snapToGrid w:val="0"/>
          <w:lang w:val="fr-FR" w:eastAsia="fr-FR"/>
        </w:rPr>
        <w:t>Cicco</w:t>
      </w:r>
      <w:proofErr w:type="spellEnd"/>
      <w:r w:rsidR="00A01086" w:rsidRPr="00570525">
        <w:t>, seules les prestations déjà effectuées seront rémunérées. La poursuite ou non du contrat sera laissé à la libre</w:t>
      </w:r>
      <w:r w:rsidR="00FC471B" w:rsidRPr="00570525">
        <w:t xml:space="preserve"> appréciation du manège.mons </w:t>
      </w:r>
      <w:r w:rsidR="00A52B16">
        <w:t>ASBL</w:t>
      </w:r>
      <w:r w:rsidR="00A01086" w:rsidRPr="00570525">
        <w:t xml:space="preserve"> pour compte de la Fondation Mons 2015.</w:t>
      </w:r>
    </w:p>
    <w:p w:rsidR="0032050C" w:rsidRDefault="0032050C" w:rsidP="00A01086">
      <w:pPr>
        <w:spacing w:after="0"/>
        <w:jc w:val="both"/>
      </w:pPr>
    </w:p>
    <w:p w:rsidR="00EF57DB" w:rsidRPr="00EF57DB" w:rsidRDefault="0024184F" w:rsidP="00EF57DB">
      <w:pPr>
        <w:pBdr>
          <w:top w:val="single" w:sz="4" w:space="1" w:color="auto"/>
          <w:left w:val="single" w:sz="4" w:space="4" w:color="auto"/>
          <w:bottom w:val="single" w:sz="4" w:space="1" w:color="auto"/>
          <w:right w:val="single" w:sz="4" w:space="4" w:color="auto"/>
        </w:pBdr>
        <w:spacing w:after="0"/>
        <w:rPr>
          <w:b/>
        </w:rPr>
      </w:pPr>
      <w:r>
        <w:rPr>
          <w:b/>
          <w:color w:val="FF0000"/>
        </w:rPr>
        <w:t>Article 12</w:t>
      </w:r>
      <w:r w:rsidR="00B937D3" w:rsidRPr="00B937D3">
        <w:rPr>
          <w:b/>
          <w:color w:val="FF0000"/>
        </w:rPr>
        <w:t xml:space="preserve"> </w:t>
      </w:r>
      <w:r w:rsidR="00EF57DB" w:rsidRPr="00EF57DB">
        <w:rPr>
          <w:b/>
        </w:rPr>
        <w:t>Élection de domicile</w:t>
      </w:r>
    </w:p>
    <w:p w:rsidR="00EF57DB" w:rsidRDefault="00EF57DB" w:rsidP="00EF57DB">
      <w:pPr>
        <w:spacing w:after="0"/>
      </w:pPr>
    </w:p>
    <w:p w:rsidR="004A6CB9" w:rsidRDefault="00EF57DB" w:rsidP="003855F7">
      <w:pPr>
        <w:spacing w:after="0"/>
        <w:jc w:val="both"/>
      </w:pPr>
      <w:r>
        <w:t>Pour l’établissement et la réal</w:t>
      </w:r>
      <w:r w:rsidR="00A864D5">
        <w:t>isation du présent contrat, le m</w:t>
      </w:r>
      <w:r>
        <w:t>anège.mons</w:t>
      </w:r>
      <w:r w:rsidR="00FC471B">
        <w:t xml:space="preserve"> </w:t>
      </w:r>
      <w:r w:rsidR="00A52B16">
        <w:t>ASBL</w:t>
      </w:r>
      <w:r>
        <w:t xml:space="preserve"> pour compte de la Fondation Mons 2015 font élection de domicile </w:t>
      </w:r>
      <w:r w:rsidR="000123E4">
        <w:t>au :</w:t>
      </w:r>
      <w:r w:rsidR="00F01500">
        <w:t xml:space="preserve"> </w:t>
      </w:r>
    </w:p>
    <w:p w:rsidR="004A6CB9" w:rsidRDefault="00F01500" w:rsidP="0032050C">
      <w:pPr>
        <w:spacing w:after="0"/>
        <w:jc w:val="center"/>
      </w:pPr>
      <w:r>
        <w:t xml:space="preserve">4A, rue des Sœurs Noires, </w:t>
      </w:r>
      <w:r w:rsidR="000123E4" w:rsidRPr="000123E4">
        <w:t>7000 Mons</w:t>
      </w:r>
      <w:r>
        <w:t xml:space="preserve">, </w:t>
      </w:r>
      <w:r w:rsidR="000123E4" w:rsidRPr="000123E4">
        <w:t>Belgique</w:t>
      </w:r>
    </w:p>
    <w:p w:rsidR="004A6CB9" w:rsidRDefault="00EC56EB" w:rsidP="003855F7">
      <w:pPr>
        <w:spacing w:after="0"/>
      </w:pPr>
      <w:r w:rsidRPr="00EC56EB">
        <w:t>Et à partir du 23 septembre 2013, au :</w:t>
      </w:r>
    </w:p>
    <w:p w:rsidR="00EC56EB" w:rsidRDefault="00EC56EB" w:rsidP="00A52B16">
      <w:pPr>
        <w:spacing w:after="0"/>
        <w:jc w:val="center"/>
      </w:pPr>
      <w:r>
        <w:t>106, rue de Nimy, 7000 Mons, Belgique</w:t>
      </w:r>
    </w:p>
    <w:p w:rsidR="00A52B16" w:rsidRDefault="00A52B16" w:rsidP="00A52B16">
      <w:pPr>
        <w:spacing w:after="0"/>
        <w:jc w:val="center"/>
      </w:pPr>
    </w:p>
    <w:p w:rsidR="00286228" w:rsidRPr="00577E99" w:rsidRDefault="0024184F" w:rsidP="005B2EBC">
      <w:pPr>
        <w:widowControl w:val="0"/>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snapToGrid w:val="0"/>
          <w:lang w:val="fr-FR" w:eastAsia="fr-FR"/>
        </w:rPr>
      </w:pPr>
      <w:r>
        <w:rPr>
          <w:rFonts w:ascii="Calibri" w:eastAsia="Times New Roman" w:hAnsi="Calibri" w:cs="Calibri"/>
          <w:b/>
          <w:snapToGrid w:val="0"/>
          <w:color w:val="FF0000"/>
          <w:lang w:val="fr-FR" w:eastAsia="fr-FR"/>
        </w:rPr>
        <w:t>Article 13</w:t>
      </w:r>
      <w:r w:rsidR="00B937D3" w:rsidRPr="00B937D3">
        <w:rPr>
          <w:rFonts w:ascii="Calibri" w:eastAsia="Times New Roman" w:hAnsi="Calibri" w:cs="Calibri"/>
          <w:b/>
          <w:snapToGrid w:val="0"/>
          <w:color w:val="FF0000"/>
          <w:lang w:val="fr-FR" w:eastAsia="fr-FR"/>
        </w:rPr>
        <w:t xml:space="preserve"> </w:t>
      </w:r>
      <w:r w:rsidR="00286228">
        <w:rPr>
          <w:rFonts w:ascii="Calibri" w:eastAsia="Times New Roman" w:hAnsi="Calibri" w:cs="Calibri"/>
          <w:b/>
          <w:snapToGrid w:val="0"/>
          <w:lang w:val="fr-FR" w:eastAsia="fr-FR"/>
        </w:rPr>
        <w:t>Clause attributive de compétences</w:t>
      </w:r>
    </w:p>
    <w:p w:rsidR="00286228" w:rsidRPr="00577E99" w:rsidRDefault="00286228" w:rsidP="00286228">
      <w:pPr>
        <w:widowControl w:val="0"/>
        <w:spacing w:after="0" w:line="240" w:lineRule="auto"/>
        <w:jc w:val="both"/>
        <w:rPr>
          <w:rFonts w:ascii="Calibri" w:eastAsia="Times New Roman" w:hAnsi="Calibri" w:cs="Calibri"/>
          <w:snapToGrid w:val="0"/>
          <w:lang w:val="fr-FR" w:eastAsia="fr-FR"/>
        </w:rPr>
      </w:pPr>
    </w:p>
    <w:p w:rsidR="00FB225C" w:rsidRPr="0056708B" w:rsidRDefault="00286228" w:rsidP="00286228">
      <w:pPr>
        <w:widowControl w:val="0"/>
        <w:spacing w:after="0" w:line="240" w:lineRule="auto"/>
        <w:jc w:val="both"/>
        <w:rPr>
          <w:rFonts w:ascii="Calibri" w:eastAsia="Times New Roman" w:hAnsi="Calibri" w:cs="Calibri"/>
          <w:snapToGrid w:val="0"/>
          <w:lang w:val="fr-FR" w:eastAsia="fr-FR"/>
        </w:rPr>
      </w:pPr>
      <w:r w:rsidRPr="00577E99">
        <w:rPr>
          <w:rFonts w:ascii="Calibri" w:eastAsia="Times New Roman" w:hAnsi="Calibri" w:cs="Calibri"/>
          <w:snapToGrid w:val="0"/>
          <w:lang w:val="fr-FR" w:eastAsia="fr-FR"/>
        </w:rPr>
        <w:t>En cas de litige portant sur l’interprétation ou l’application du présent contrat, les parties conviennent de s’en remettre à l’appréciation des tribunaux de Mons, mais seulement après épuisement des voies amiables (conciliation, arbitrage, etc...).</w:t>
      </w:r>
    </w:p>
    <w:p w:rsidR="00B937D3" w:rsidRPr="0056708B" w:rsidRDefault="00286228" w:rsidP="00A864D5">
      <w:pPr>
        <w:widowControl w:val="0"/>
        <w:spacing w:after="0" w:line="240" w:lineRule="auto"/>
        <w:jc w:val="both"/>
        <w:rPr>
          <w:rFonts w:ascii="Calibri" w:eastAsia="Times New Roman" w:hAnsi="Calibri" w:cs="Calibri"/>
          <w:lang w:val="fr-FR" w:eastAsia="fr-FR"/>
        </w:rPr>
      </w:pPr>
      <w:r w:rsidRPr="00577E99">
        <w:rPr>
          <w:rFonts w:ascii="Calibri" w:eastAsia="Times New Roman" w:hAnsi="Calibri" w:cs="Calibri"/>
          <w:lang w:val="fr-FR" w:eastAsia="fr-FR"/>
        </w:rPr>
        <w:t>Contrat fait en double exemplaire, chacune des parties reconnaît être en possession d’un original.</w:t>
      </w:r>
    </w:p>
    <w:p w:rsidR="00BF277C" w:rsidRDefault="00BF277C" w:rsidP="00A864D5">
      <w:pPr>
        <w:widowControl w:val="0"/>
        <w:spacing w:after="0" w:line="240" w:lineRule="auto"/>
        <w:jc w:val="both"/>
        <w:rPr>
          <w:rFonts w:ascii="Calibri" w:eastAsia="Times New Roman" w:hAnsi="Calibri" w:cs="Calibri"/>
          <w:snapToGrid w:val="0"/>
          <w:lang w:val="fr-FR" w:eastAsia="fr-FR"/>
        </w:rPr>
      </w:pPr>
    </w:p>
    <w:p w:rsidR="00E47D3D" w:rsidRDefault="00286228" w:rsidP="00A864D5">
      <w:pPr>
        <w:widowControl w:val="0"/>
        <w:spacing w:after="0" w:line="240" w:lineRule="auto"/>
        <w:jc w:val="both"/>
        <w:rPr>
          <w:rFonts w:ascii="Calibri" w:eastAsia="Times New Roman" w:hAnsi="Calibri" w:cs="Calibri"/>
          <w:snapToGrid w:val="0"/>
          <w:lang w:val="fr-FR" w:eastAsia="fr-FR"/>
        </w:rPr>
      </w:pPr>
      <w:r w:rsidRPr="00610020">
        <w:rPr>
          <w:rFonts w:ascii="Calibri" w:eastAsia="Times New Roman" w:hAnsi="Calibri" w:cs="Calibri"/>
          <w:snapToGrid w:val="0"/>
          <w:lang w:val="fr-FR" w:eastAsia="fr-FR"/>
        </w:rPr>
        <w:t>Fait à Mons, le</w:t>
      </w:r>
      <w:r>
        <w:rPr>
          <w:rFonts w:ascii="Calibri" w:eastAsia="Times New Roman" w:hAnsi="Calibri" w:cs="Calibri"/>
          <w:snapToGrid w:val="0"/>
          <w:lang w:val="fr-FR" w:eastAsia="fr-FR"/>
        </w:rPr>
        <w:t xml:space="preserve">  ___  </w:t>
      </w:r>
      <w:r w:rsidRPr="00610020">
        <w:rPr>
          <w:rFonts w:ascii="Calibri" w:eastAsia="Times New Roman" w:hAnsi="Calibri" w:cs="Calibri"/>
          <w:snapToGrid w:val="0"/>
          <w:lang w:val="fr-FR" w:eastAsia="fr-FR"/>
        </w:rPr>
        <w:t>/</w:t>
      </w:r>
      <w:r>
        <w:rPr>
          <w:rFonts w:ascii="Calibri" w:eastAsia="Times New Roman" w:hAnsi="Calibri" w:cs="Calibri"/>
          <w:snapToGrid w:val="0"/>
          <w:lang w:val="fr-FR" w:eastAsia="fr-FR"/>
        </w:rPr>
        <w:t xml:space="preserve">  ___  /  2013</w:t>
      </w:r>
      <w:r w:rsidRPr="00610020">
        <w:rPr>
          <w:rFonts w:ascii="Calibri" w:eastAsia="Times New Roman" w:hAnsi="Calibri" w:cs="Calibri"/>
          <w:snapToGrid w:val="0"/>
          <w:lang w:val="fr-FR" w:eastAsia="fr-FR"/>
        </w:rPr>
        <w:t xml:space="preserve">   </w:t>
      </w:r>
    </w:p>
    <w:p w:rsidR="00EC56EB" w:rsidRDefault="00EC56EB" w:rsidP="00A864D5">
      <w:pPr>
        <w:widowControl w:val="0"/>
        <w:spacing w:after="0" w:line="240" w:lineRule="auto"/>
        <w:jc w:val="both"/>
        <w:rPr>
          <w:rFonts w:ascii="Calibri" w:eastAsia="Times New Roman" w:hAnsi="Calibri" w:cs="Calibri"/>
          <w:snapToGrid w:val="0"/>
          <w:lang w:val="fr-FR" w:eastAsia="fr-FR"/>
        </w:rPr>
      </w:pPr>
    </w:p>
    <w:p w:rsidR="00EC56EB" w:rsidRDefault="00EC56EB" w:rsidP="00A864D5">
      <w:pPr>
        <w:widowControl w:val="0"/>
        <w:spacing w:after="0" w:line="240" w:lineRule="auto"/>
        <w:jc w:val="both"/>
        <w:rPr>
          <w:rFonts w:ascii="Calibri" w:eastAsia="Times New Roman" w:hAnsi="Calibri" w:cs="Calibri"/>
          <w:snapToGrid w:val="0"/>
          <w:lang w:val="fr-FR" w:eastAsia="fr-FR"/>
        </w:rPr>
      </w:pPr>
    </w:p>
    <w:tbl>
      <w:tblPr>
        <w:tblW w:w="9340" w:type="dxa"/>
        <w:tblInd w:w="55" w:type="dxa"/>
        <w:tblCellMar>
          <w:left w:w="70" w:type="dxa"/>
          <w:right w:w="70" w:type="dxa"/>
        </w:tblCellMar>
        <w:tblLook w:val="04A0" w:firstRow="1" w:lastRow="0" w:firstColumn="1" w:lastColumn="0" w:noHBand="0" w:noVBand="1"/>
      </w:tblPr>
      <w:tblGrid>
        <w:gridCol w:w="4340"/>
        <w:gridCol w:w="660"/>
        <w:gridCol w:w="4340"/>
      </w:tblGrid>
      <w:tr w:rsidR="00EC56EB" w:rsidRPr="00EC56EB" w:rsidTr="00EC56EB">
        <w:trPr>
          <w:trHeight w:val="285"/>
        </w:trPr>
        <w:tc>
          <w:tcPr>
            <w:tcW w:w="4340" w:type="dxa"/>
            <w:tcBorders>
              <w:top w:val="single" w:sz="8" w:space="0" w:color="auto"/>
              <w:left w:val="single" w:sz="8" w:space="0" w:color="auto"/>
              <w:bottom w:val="single" w:sz="4" w:space="0" w:color="auto"/>
              <w:right w:val="single" w:sz="8" w:space="0" w:color="auto"/>
            </w:tcBorders>
            <w:shd w:val="clear" w:color="auto" w:fill="auto"/>
            <w:noWrap/>
            <w:hideMark/>
          </w:tcPr>
          <w:p w:rsidR="00EC56EB" w:rsidRPr="007F02A6" w:rsidRDefault="00A160E0"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 xml:space="preserve">M. </w:t>
            </w:r>
            <w:r w:rsidR="00EC56EB" w:rsidRPr="007F02A6">
              <w:rPr>
                <w:rFonts w:ascii="Calibri" w:eastAsia="Times New Roman" w:hAnsi="Calibri" w:cs="Arial"/>
                <w:color w:val="000000"/>
                <w:sz w:val="18"/>
                <w:szCs w:val="18"/>
                <w:lang w:eastAsia="fr-BE"/>
              </w:rPr>
              <w:t>Mauro Del</w:t>
            </w:r>
            <w:r w:rsidR="00A52B16">
              <w:rPr>
                <w:rFonts w:ascii="Calibri" w:eastAsia="Times New Roman" w:hAnsi="Calibri" w:cs="Arial"/>
                <w:color w:val="000000"/>
                <w:sz w:val="18"/>
                <w:szCs w:val="18"/>
                <w:lang w:eastAsia="fr-BE"/>
              </w:rPr>
              <w:t xml:space="preserve"> B</w:t>
            </w:r>
            <w:r w:rsidR="00EC56EB" w:rsidRPr="007F02A6">
              <w:rPr>
                <w:rFonts w:ascii="Calibri" w:eastAsia="Times New Roman" w:hAnsi="Calibri" w:cs="Arial"/>
                <w:color w:val="000000"/>
                <w:sz w:val="18"/>
                <w:szCs w:val="18"/>
                <w:lang w:eastAsia="fr-BE"/>
              </w:rPr>
              <w:t>orrello</w:t>
            </w:r>
          </w:p>
        </w:tc>
        <w:tc>
          <w:tcPr>
            <w:tcW w:w="660" w:type="dxa"/>
            <w:tcBorders>
              <w:top w:val="nil"/>
              <w:left w:val="nil"/>
              <w:bottom w:val="nil"/>
              <w:right w:val="nil"/>
            </w:tcBorders>
            <w:shd w:val="clear" w:color="auto" w:fill="auto"/>
            <w:noWrap/>
            <w:vAlign w:val="bottom"/>
            <w:hideMark/>
          </w:tcPr>
          <w:p w:rsidR="00EC56EB" w:rsidRPr="007F02A6" w:rsidRDefault="00EC56EB" w:rsidP="00EC56EB">
            <w:pPr>
              <w:spacing w:after="0" w:line="240" w:lineRule="auto"/>
              <w:rPr>
                <w:rFonts w:ascii="Arial" w:eastAsia="Times New Roman" w:hAnsi="Arial" w:cs="Arial"/>
                <w:color w:val="000000"/>
                <w:lang w:eastAsia="fr-BE"/>
              </w:rPr>
            </w:pPr>
          </w:p>
        </w:tc>
        <w:tc>
          <w:tcPr>
            <w:tcW w:w="4340" w:type="dxa"/>
            <w:tcBorders>
              <w:top w:val="single" w:sz="8" w:space="0" w:color="auto"/>
              <w:left w:val="single" w:sz="8" w:space="0" w:color="auto"/>
              <w:bottom w:val="single" w:sz="4" w:space="0" w:color="auto"/>
              <w:right w:val="single" w:sz="8" w:space="0" w:color="auto"/>
            </w:tcBorders>
            <w:shd w:val="clear" w:color="auto" w:fill="auto"/>
            <w:noWrap/>
            <w:hideMark/>
          </w:tcPr>
          <w:p w:rsidR="00EC56EB" w:rsidRPr="007F02A6" w:rsidRDefault="002C024D" w:rsidP="007F02A6">
            <w:pPr>
              <w:spacing w:after="0" w:line="240" w:lineRule="auto"/>
              <w:jc w:val="center"/>
              <w:rPr>
                <w:rFonts w:ascii="Calibri" w:eastAsia="Times New Roman" w:hAnsi="Calibri" w:cs="Arial"/>
                <w:color w:val="000000"/>
                <w:sz w:val="18"/>
                <w:szCs w:val="18"/>
                <w:lang w:eastAsia="fr-BE"/>
              </w:rPr>
            </w:pPr>
            <w:r>
              <w:rPr>
                <w:rFonts w:ascii="Calibri" w:eastAsia="Times New Roman" w:hAnsi="Calibri" w:cs="Calibri"/>
                <w:snapToGrid w:val="0"/>
                <w:lang w:val="fr-FR" w:eastAsia="fr-FR"/>
              </w:rPr>
              <w:t xml:space="preserve">Liv </w:t>
            </w:r>
            <w:proofErr w:type="spellStart"/>
            <w:r>
              <w:rPr>
                <w:rFonts w:ascii="Calibri" w:eastAsia="Times New Roman" w:hAnsi="Calibri" w:cs="Calibri"/>
                <w:snapToGrid w:val="0"/>
                <w:lang w:val="fr-FR" w:eastAsia="fr-FR"/>
              </w:rPr>
              <w:t>Quackels</w:t>
            </w:r>
            <w:proofErr w:type="spellEnd"/>
          </w:p>
        </w:tc>
      </w:tr>
      <w:tr w:rsidR="00EC56EB" w:rsidRPr="00EC56EB" w:rsidTr="00EC56EB">
        <w:trPr>
          <w:trHeight w:val="285"/>
        </w:trPr>
        <w:tc>
          <w:tcPr>
            <w:tcW w:w="4340" w:type="dxa"/>
            <w:tcBorders>
              <w:top w:val="nil"/>
              <w:left w:val="single" w:sz="8" w:space="0" w:color="auto"/>
              <w:bottom w:val="single" w:sz="4" w:space="0" w:color="auto"/>
              <w:right w:val="single" w:sz="8" w:space="0" w:color="auto"/>
            </w:tcBorders>
            <w:shd w:val="clear" w:color="auto" w:fill="auto"/>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lastRenderedPageBreak/>
              <w:t>Administrateur général du manège.mons</w:t>
            </w:r>
            <w:r w:rsidR="00FC471B">
              <w:rPr>
                <w:rFonts w:ascii="Calibri" w:eastAsia="Times New Roman" w:hAnsi="Calibri" w:cs="Arial"/>
                <w:color w:val="000000"/>
                <w:sz w:val="18"/>
                <w:szCs w:val="18"/>
                <w:lang w:eastAsia="fr-BE"/>
              </w:rPr>
              <w:t xml:space="preserve"> </w:t>
            </w:r>
            <w:r w:rsidR="00A52B16">
              <w:rPr>
                <w:rFonts w:ascii="Calibri" w:eastAsia="Times New Roman" w:hAnsi="Calibri" w:cs="Arial"/>
                <w:color w:val="000000"/>
                <w:sz w:val="18"/>
                <w:szCs w:val="18"/>
                <w:lang w:eastAsia="fr-BE"/>
              </w:rPr>
              <w:t>ASBL</w:t>
            </w:r>
          </w:p>
        </w:tc>
        <w:tc>
          <w:tcPr>
            <w:tcW w:w="660" w:type="dxa"/>
            <w:tcBorders>
              <w:top w:val="nil"/>
              <w:left w:val="nil"/>
              <w:bottom w:val="nil"/>
              <w:right w:val="nil"/>
            </w:tcBorders>
            <w:shd w:val="clear" w:color="auto" w:fill="auto"/>
            <w:noWrap/>
            <w:vAlign w:val="bottom"/>
            <w:hideMark/>
          </w:tcPr>
          <w:p w:rsidR="00EC56EB" w:rsidRPr="007F02A6" w:rsidRDefault="00EC56EB" w:rsidP="00EC56EB">
            <w:pPr>
              <w:spacing w:after="0" w:line="240" w:lineRule="auto"/>
              <w:rPr>
                <w:rFonts w:ascii="Arial" w:eastAsia="Times New Roman" w:hAnsi="Arial" w:cs="Arial"/>
                <w:color w:val="000000"/>
                <w:lang w:eastAsia="fr-BE"/>
              </w:rPr>
            </w:pPr>
          </w:p>
        </w:tc>
        <w:tc>
          <w:tcPr>
            <w:tcW w:w="4340" w:type="dxa"/>
            <w:tcBorders>
              <w:top w:val="nil"/>
              <w:left w:val="single" w:sz="8" w:space="0" w:color="auto"/>
              <w:bottom w:val="single" w:sz="4" w:space="0" w:color="auto"/>
              <w:right w:val="single" w:sz="8" w:space="0" w:color="auto"/>
            </w:tcBorders>
            <w:shd w:val="clear" w:color="auto" w:fill="auto"/>
            <w:noWrap/>
            <w:hideMark/>
          </w:tcPr>
          <w:p w:rsidR="00EC56EB" w:rsidRPr="007F02A6" w:rsidRDefault="00570525" w:rsidP="002C024D">
            <w:pPr>
              <w:spacing w:after="0" w:line="240" w:lineRule="auto"/>
              <w:jc w:val="center"/>
              <w:rPr>
                <w:rFonts w:ascii="Calibri" w:eastAsia="Times New Roman" w:hAnsi="Calibri" w:cs="Arial"/>
                <w:color w:val="000000"/>
                <w:sz w:val="18"/>
                <w:szCs w:val="18"/>
                <w:lang w:eastAsia="fr-BE"/>
              </w:rPr>
            </w:pPr>
            <w:r>
              <w:rPr>
                <w:rFonts w:ascii="Calibri" w:eastAsia="Times New Roman" w:hAnsi="Calibri" w:cs="Arial"/>
                <w:color w:val="000000"/>
                <w:sz w:val="18"/>
                <w:szCs w:val="18"/>
                <w:lang w:eastAsia="fr-BE"/>
              </w:rPr>
              <w:t xml:space="preserve">En qualité de </w:t>
            </w:r>
            <w:r w:rsidR="002C024D">
              <w:rPr>
                <w:rFonts w:ascii="Calibri" w:eastAsia="Times New Roman" w:hAnsi="Calibri" w:cs="Arial"/>
                <w:color w:val="000000"/>
                <w:sz w:val="18"/>
                <w:szCs w:val="18"/>
                <w:lang w:eastAsia="fr-BE"/>
              </w:rPr>
              <w:t>graphiste</w:t>
            </w:r>
          </w:p>
        </w:tc>
      </w:tr>
      <w:tr w:rsidR="00EC56EB" w:rsidRPr="00EC56EB" w:rsidTr="00EC56EB">
        <w:trPr>
          <w:trHeight w:val="975"/>
        </w:trPr>
        <w:tc>
          <w:tcPr>
            <w:tcW w:w="4340" w:type="dxa"/>
            <w:tcBorders>
              <w:top w:val="nil"/>
              <w:left w:val="single" w:sz="8" w:space="0" w:color="auto"/>
              <w:bottom w:val="single" w:sz="8" w:space="0" w:color="auto"/>
              <w:right w:val="single" w:sz="8" w:space="0" w:color="auto"/>
            </w:tcBorders>
            <w:shd w:val="clear" w:color="auto" w:fill="auto"/>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 </w:t>
            </w:r>
          </w:p>
        </w:tc>
        <w:tc>
          <w:tcPr>
            <w:tcW w:w="660" w:type="dxa"/>
            <w:tcBorders>
              <w:top w:val="nil"/>
              <w:left w:val="nil"/>
              <w:bottom w:val="nil"/>
              <w:right w:val="nil"/>
            </w:tcBorders>
            <w:shd w:val="clear" w:color="auto" w:fill="auto"/>
            <w:noWrap/>
            <w:vAlign w:val="bottom"/>
            <w:hideMark/>
          </w:tcPr>
          <w:p w:rsidR="00EC56EB" w:rsidRPr="007F02A6" w:rsidRDefault="00EC56EB" w:rsidP="00EC56EB">
            <w:pPr>
              <w:spacing w:after="0" w:line="240" w:lineRule="auto"/>
              <w:rPr>
                <w:rFonts w:ascii="Arial" w:eastAsia="Times New Roman" w:hAnsi="Arial" w:cs="Arial"/>
                <w:color w:val="000000"/>
                <w:lang w:eastAsia="fr-BE"/>
              </w:rPr>
            </w:pPr>
          </w:p>
        </w:tc>
        <w:tc>
          <w:tcPr>
            <w:tcW w:w="4340" w:type="dxa"/>
            <w:tcBorders>
              <w:top w:val="nil"/>
              <w:left w:val="single" w:sz="8" w:space="0" w:color="auto"/>
              <w:bottom w:val="single" w:sz="8" w:space="0" w:color="auto"/>
              <w:right w:val="single" w:sz="8" w:space="0" w:color="auto"/>
            </w:tcBorders>
            <w:shd w:val="clear" w:color="auto" w:fill="auto"/>
            <w:noWrap/>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 </w:t>
            </w:r>
          </w:p>
        </w:tc>
      </w:tr>
      <w:tr w:rsidR="00EC56EB" w:rsidRPr="00EC56EB" w:rsidTr="00EC56EB">
        <w:trPr>
          <w:trHeight w:val="150"/>
        </w:trPr>
        <w:tc>
          <w:tcPr>
            <w:tcW w:w="4340" w:type="dxa"/>
            <w:tcBorders>
              <w:top w:val="nil"/>
              <w:left w:val="nil"/>
              <w:bottom w:val="nil"/>
              <w:right w:val="nil"/>
            </w:tcBorders>
            <w:shd w:val="clear" w:color="auto" w:fill="auto"/>
            <w:noWrap/>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p>
        </w:tc>
        <w:tc>
          <w:tcPr>
            <w:tcW w:w="660" w:type="dxa"/>
            <w:tcBorders>
              <w:top w:val="nil"/>
              <w:left w:val="nil"/>
              <w:bottom w:val="nil"/>
              <w:right w:val="nil"/>
            </w:tcBorders>
            <w:shd w:val="clear" w:color="auto" w:fill="auto"/>
            <w:noWrap/>
            <w:vAlign w:val="bottom"/>
            <w:hideMark/>
          </w:tcPr>
          <w:p w:rsidR="00EC56EB" w:rsidRPr="007F02A6" w:rsidRDefault="00EC56EB" w:rsidP="00EC56EB">
            <w:pPr>
              <w:spacing w:after="0" w:line="240" w:lineRule="auto"/>
              <w:rPr>
                <w:rFonts w:ascii="Arial" w:eastAsia="Times New Roman" w:hAnsi="Arial" w:cs="Arial"/>
                <w:color w:val="000000"/>
                <w:lang w:eastAsia="fr-BE"/>
              </w:rPr>
            </w:pPr>
          </w:p>
        </w:tc>
        <w:tc>
          <w:tcPr>
            <w:tcW w:w="4340" w:type="dxa"/>
            <w:tcBorders>
              <w:top w:val="nil"/>
              <w:left w:val="nil"/>
              <w:bottom w:val="nil"/>
              <w:right w:val="nil"/>
            </w:tcBorders>
            <w:shd w:val="clear" w:color="auto" w:fill="auto"/>
            <w:noWrap/>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p>
        </w:tc>
      </w:tr>
      <w:tr w:rsidR="00EC56EB" w:rsidRPr="00EC56EB" w:rsidTr="00EC56EB">
        <w:trPr>
          <w:trHeight w:val="285"/>
        </w:trPr>
        <w:tc>
          <w:tcPr>
            <w:tcW w:w="4340" w:type="dxa"/>
            <w:tcBorders>
              <w:top w:val="single" w:sz="8" w:space="0" w:color="auto"/>
              <w:left w:val="single" w:sz="8" w:space="0" w:color="auto"/>
              <w:bottom w:val="single" w:sz="4" w:space="0" w:color="auto"/>
              <w:right w:val="single" w:sz="8" w:space="0" w:color="auto"/>
            </w:tcBorders>
            <w:shd w:val="clear" w:color="auto" w:fill="auto"/>
            <w:noWrap/>
            <w:hideMark/>
          </w:tcPr>
          <w:p w:rsidR="00EC56EB" w:rsidRPr="007F02A6" w:rsidRDefault="00A160E0"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 xml:space="preserve">M. </w:t>
            </w:r>
            <w:r w:rsidR="00EC56EB" w:rsidRPr="007F02A6">
              <w:rPr>
                <w:rFonts w:ascii="Calibri" w:eastAsia="Times New Roman" w:hAnsi="Calibri" w:cs="Arial"/>
                <w:color w:val="000000"/>
                <w:sz w:val="18"/>
                <w:szCs w:val="18"/>
                <w:lang w:eastAsia="fr-BE"/>
              </w:rPr>
              <w:t>Yves Vasseur</w:t>
            </w:r>
          </w:p>
        </w:tc>
        <w:tc>
          <w:tcPr>
            <w:tcW w:w="660" w:type="dxa"/>
            <w:tcBorders>
              <w:top w:val="nil"/>
              <w:left w:val="nil"/>
              <w:bottom w:val="nil"/>
              <w:right w:val="nil"/>
            </w:tcBorders>
            <w:shd w:val="clear" w:color="auto" w:fill="auto"/>
            <w:noWrap/>
            <w:vAlign w:val="bottom"/>
            <w:hideMark/>
          </w:tcPr>
          <w:p w:rsidR="00EC56EB" w:rsidRPr="007F02A6" w:rsidRDefault="00EC56EB" w:rsidP="00EC56EB">
            <w:pPr>
              <w:spacing w:after="0" w:line="240" w:lineRule="auto"/>
              <w:rPr>
                <w:rFonts w:ascii="Arial" w:eastAsia="Times New Roman" w:hAnsi="Arial" w:cs="Arial"/>
                <w:color w:val="000000"/>
                <w:lang w:eastAsia="fr-BE"/>
              </w:rPr>
            </w:pPr>
          </w:p>
        </w:tc>
        <w:tc>
          <w:tcPr>
            <w:tcW w:w="4340" w:type="dxa"/>
            <w:tcBorders>
              <w:top w:val="single" w:sz="8" w:space="0" w:color="auto"/>
              <w:left w:val="single" w:sz="8" w:space="0" w:color="auto"/>
              <w:bottom w:val="single" w:sz="4" w:space="0" w:color="auto"/>
              <w:right w:val="single" w:sz="8" w:space="0" w:color="auto"/>
            </w:tcBorders>
            <w:shd w:val="clear" w:color="auto" w:fill="auto"/>
            <w:noWrap/>
            <w:hideMark/>
          </w:tcPr>
          <w:p w:rsidR="00EC56EB" w:rsidRPr="007F02A6" w:rsidRDefault="00A160E0"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 xml:space="preserve">M. </w:t>
            </w:r>
            <w:r w:rsidR="00EC56EB" w:rsidRPr="007F02A6">
              <w:rPr>
                <w:rFonts w:ascii="Calibri" w:eastAsia="Times New Roman" w:hAnsi="Calibri" w:cs="Arial"/>
                <w:color w:val="000000"/>
                <w:sz w:val="18"/>
                <w:szCs w:val="18"/>
                <w:lang w:eastAsia="fr-BE"/>
              </w:rPr>
              <w:t>Gilles Mahieu</w:t>
            </w:r>
          </w:p>
        </w:tc>
      </w:tr>
      <w:tr w:rsidR="00EC56EB" w:rsidRPr="00EC56EB" w:rsidTr="00EC56EB">
        <w:trPr>
          <w:trHeight w:val="285"/>
        </w:trPr>
        <w:tc>
          <w:tcPr>
            <w:tcW w:w="4340" w:type="dxa"/>
            <w:tcBorders>
              <w:top w:val="nil"/>
              <w:left w:val="single" w:sz="8" w:space="0" w:color="auto"/>
              <w:bottom w:val="single" w:sz="4" w:space="0" w:color="auto"/>
              <w:right w:val="single" w:sz="8" w:space="0" w:color="auto"/>
            </w:tcBorders>
            <w:shd w:val="clear" w:color="auto" w:fill="auto"/>
            <w:noWrap/>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Commissaire Mons 2015</w:t>
            </w:r>
          </w:p>
        </w:tc>
        <w:tc>
          <w:tcPr>
            <w:tcW w:w="660" w:type="dxa"/>
            <w:tcBorders>
              <w:top w:val="nil"/>
              <w:left w:val="nil"/>
              <w:bottom w:val="nil"/>
              <w:right w:val="nil"/>
            </w:tcBorders>
            <w:shd w:val="clear" w:color="auto" w:fill="auto"/>
            <w:noWrap/>
            <w:vAlign w:val="bottom"/>
            <w:hideMark/>
          </w:tcPr>
          <w:p w:rsidR="00EC56EB" w:rsidRPr="007F02A6" w:rsidRDefault="00EC56EB" w:rsidP="00EC56EB">
            <w:pPr>
              <w:spacing w:after="0" w:line="240" w:lineRule="auto"/>
              <w:rPr>
                <w:rFonts w:ascii="Arial" w:eastAsia="Times New Roman" w:hAnsi="Arial" w:cs="Arial"/>
                <w:color w:val="000000"/>
                <w:lang w:eastAsia="fr-BE"/>
              </w:rPr>
            </w:pPr>
          </w:p>
        </w:tc>
        <w:tc>
          <w:tcPr>
            <w:tcW w:w="4340" w:type="dxa"/>
            <w:tcBorders>
              <w:top w:val="nil"/>
              <w:left w:val="single" w:sz="8" w:space="0" w:color="auto"/>
              <w:bottom w:val="single" w:sz="4" w:space="0" w:color="auto"/>
              <w:right w:val="single" w:sz="8" w:space="0" w:color="auto"/>
            </w:tcBorders>
            <w:shd w:val="clear" w:color="auto" w:fill="auto"/>
            <w:noWrap/>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Administrateur Superviseur Fondation Mons 2015</w:t>
            </w:r>
          </w:p>
        </w:tc>
      </w:tr>
      <w:tr w:rsidR="00EC56EB" w:rsidRPr="00EC56EB" w:rsidTr="00EC56EB">
        <w:trPr>
          <w:trHeight w:val="975"/>
        </w:trPr>
        <w:tc>
          <w:tcPr>
            <w:tcW w:w="4340" w:type="dxa"/>
            <w:tcBorders>
              <w:top w:val="nil"/>
              <w:left w:val="single" w:sz="8" w:space="0" w:color="auto"/>
              <w:bottom w:val="single" w:sz="8" w:space="0" w:color="auto"/>
              <w:right w:val="single" w:sz="8" w:space="0" w:color="auto"/>
            </w:tcBorders>
            <w:shd w:val="clear" w:color="auto" w:fill="auto"/>
            <w:noWrap/>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 </w:t>
            </w:r>
          </w:p>
        </w:tc>
        <w:tc>
          <w:tcPr>
            <w:tcW w:w="660" w:type="dxa"/>
            <w:tcBorders>
              <w:top w:val="nil"/>
              <w:left w:val="nil"/>
              <w:bottom w:val="nil"/>
              <w:right w:val="nil"/>
            </w:tcBorders>
            <w:shd w:val="clear" w:color="auto" w:fill="auto"/>
            <w:noWrap/>
            <w:vAlign w:val="bottom"/>
            <w:hideMark/>
          </w:tcPr>
          <w:p w:rsidR="00EC56EB" w:rsidRPr="007F02A6" w:rsidRDefault="00EC56EB" w:rsidP="00EC56EB">
            <w:pPr>
              <w:spacing w:after="0" w:line="240" w:lineRule="auto"/>
              <w:rPr>
                <w:rFonts w:ascii="Arial" w:eastAsia="Times New Roman" w:hAnsi="Arial" w:cs="Arial"/>
                <w:color w:val="000000"/>
                <w:lang w:eastAsia="fr-BE"/>
              </w:rPr>
            </w:pPr>
          </w:p>
        </w:tc>
        <w:tc>
          <w:tcPr>
            <w:tcW w:w="4340" w:type="dxa"/>
            <w:tcBorders>
              <w:top w:val="nil"/>
              <w:left w:val="single" w:sz="8" w:space="0" w:color="auto"/>
              <w:bottom w:val="single" w:sz="8" w:space="0" w:color="auto"/>
              <w:right w:val="single" w:sz="8" w:space="0" w:color="auto"/>
            </w:tcBorders>
            <w:shd w:val="clear" w:color="auto" w:fill="auto"/>
            <w:noWrap/>
            <w:hideMark/>
          </w:tcPr>
          <w:p w:rsidR="00EC56EB" w:rsidRPr="007F02A6" w:rsidRDefault="00EC56EB" w:rsidP="00EC56EB">
            <w:pPr>
              <w:spacing w:after="0" w:line="240" w:lineRule="auto"/>
              <w:jc w:val="center"/>
              <w:rPr>
                <w:rFonts w:ascii="Calibri" w:eastAsia="Times New Roman" w:hAnsi="Calibri" w:cs="Arial"/>
                <w:color w:val="000000"/>
                <w:sz w:val="18"/>
                <w:szCs w:val="18"/>
                <w:lang w:eastAsia="fr-BE"/>
              </w:rPr>
            </w:pPr>
            <w:r w:rsidRPr="007F02A6">
              <w:rPr>
                <w:rFonts w:ascii="Calibri" w:eastAsia="Times New Roman" w:hAnsi="Calibri" w:cs="Arial"/>
                <w:color w:val="000000"/>
                <w:sz w:val="18"/>
                <w:szCs w:val="18"/>
                <w:lang w:eastAsia="fr-BE"/>
              </w:rPr>
              <w:t> </w:t>
            </w:r>
          </w:p>
        </w:tc>
      </w:tr>
    </w:tbl>
    <w:p w:rsidR="00EC56EB" w:rsidRDefault="00A160E0" w:rsidP="00A864D5">
      <w:pPr>
        <w:widowControl w:val="0"/>
        <w:spacing w:after="0" w:line="240" w:lineRule="auto"/>
        <w:jc w:val="both"/>
        <w:rPr>
          <w:rFonts w:ascii="Calibri" w:eastAsia="Times New Roman" w:hAnsi="Calibri" w:cs="Calibri"/>
          <w:snapToGrid w:val="0"/>
          <w:lang w:val="fr-FR" w:eastAsia="fr-FR"/>
        </w:rPr>
      </w:pPr>
      <w:r>
        <w:rPr>
          <w:rFonts w:ascii="Calibri" w:eastAsia="Times New Roman" w:hAnsi="Calibri" w:cs="Calibri"/>
          <w:noProof/>
          <w:lang w:val="fr-FR" w:eastAsia="fr-FR"/>
        </w:rPr>
        <mc:AlternateContent>
          <mc:Choice Requires="wps">
            <w:drawing>
              <wp:anchor distT="0" distB="0" distL="114300" distR="114300" simplePos="0" relativeHeight="251660288" behindDoc="0" locked="0" layoutInCell="1" allowOverlap="1" wp14:anchorId="7CCC7A24" wp14:editId="4B76B389">
                <wp:simplePos x="0" y="0"/>
                <wp:positionH relativeFrom="column">
                  <wp:posOffset>149225</wp:posOffset>
                </wp:positionH>
                <wp:positionV relativeFrom="paragraph">
                  <wp:posOffset>958105</wp:posOffset>
                </wp:positionV>
                <wp:extent cx="4864873" cy="1304014"/>
                <wp:effectExtent l="0" t="0" r="12065" b="10795"/>
                <wp:wrapNone/>
                <wp:docPr id="1" name="Rectangle 1"/>
                <wp:cNvGraphicFramePr/>
                <a:graphic xmlns:a="http://schemas.openxmlformats.org/drawingml/2006/main">
                  <a:graphicData uri="http://schemas.microsoft.com/office/word/2010/wordprocessingShape">
                    <wps:wsp>
                      <wps:cNvSpPr/>
                      <wps:spPr>
                        <a:xfrm>
                          <a:off x="0" y="0"/>
                          <a:ext cx="4864873" cy="13040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75pt;margin-top:75.45pt;width:383.05pt;height:10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" fillcolor="white [3212]" strokecolor="white [3212]" strokeweight="2pt"/>
            </w:pict>
          </mc:Fallback>
        </mc:AlternateContent>
      </w:r>
      <w:r w:rsidR="00EC56EB">
        <w:rPr>
          <w:rFonts w:ascii="Calibri" w:eastAsia="Times New Roman" w:hAnsi="Calibri" w:cs="Calibri"/>
          <w:noProof/>
          <w:lang w:val="fr-FR" w:eastAsia="fr-FR"/>
        </w:rPr>
        <mc:AlternateContent>
          <mc:Choice Requires="wps">
            <w:drawing>
              <wp:anchor distT="0" distB="0" distL="114300" distR="114300" simplePos="0" relativeHeight="251659264" behindDoc="0" locked="1" layoutInCell="0" allowOverlap="0" wp14:anchorId="23D25D5F" wp14:editId="1A018C84">
                <wp:simplePos x="0" y="0"/>
                <wp:positionH relativeFrom="column">
                  <wp:posOffset>78105</wp:posOffset>
                </wp:positionH>
                <wp:positionV relativeFrom="page">
                  <wp:posOffset>8734425</wp:posOffset>
                </wp:positionV>
                <wp:extent cx="5151600" cy="136800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5151600" cy="1368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15pt;margin-top:687.75pt;width:405.6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" o:allowincell="f" o:allowoverlap="f" fillcolor="white [3212]" strokecolor="white [3212]" strokeweight="2pt">
                <w10:wrap anchory="page"/>
                <w10:anchorlock/>
              </v:rect>
            </w:pict>
          </mc:Fallback>
        </mc:AlternateContent>
      </w:r>
    </w:p>
    <w:sectPr w:rsidR="00EC56EB" w:rsidSect="002A09AB">
      <w:headerReference w:type="default" r:id="rId9"/>
      <w:footerReference w:type="default" r:id="rId10"/>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47" w:rsidRDefault="00832247" w:rsidP="00286228">
      <w:pPr>
        <w:spacing w:after="0" w:line="240" w:lineRule="auto"/>
      </w:pPr>
      <w:r>
        <w:separator/>
      </w:r>
    </w:p>
  </w:endnote>
  <w:endnote w:type="continuationSeparator" w:id="0">
    <w:p w:rsidR="00832247" w:rsidRDefault="00832247" w:rsidP="0028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IN-Regular">
    <w:altName w:val="Times New Roman"/>
    <w:charset w:val="00"/>
    <w:family w:val="auto"/>
    <w:pitch w:val="variable"/>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223344"/>
      <w:docPartObj>
        <w:docPartGallery w:val="Page Numbers (Bottom of Page)"/>
        <w:docPartUnique/>
      </w:docPartObj>
    </w:sdtPr>
    <w:sdtEndPr/>
    <w:sdtContent>
      <w:p w:rsidR="00A160E0" w:rsidRDefault="00A160E0" w:rsidP="00F0527B">
        <w:pPr>
          <w:pStyle w:val="Pieddepage"/>
          <w:tabs>
            <w:tab w:val="left" w:pos="5948"/>
          </w:tabs>
          <w:jc w:val="right"/>
        </w:pPr>
      </w:p>
      <w:tbl>
        <w:tblPr>
          <w:tblStyle w:val="Grille"/>
          <w:tblW w:w="0" w:type="auto"/>
          <w:tblInd w:w="816" w:type="dxa"/>
          <w:tblCellMar>
            <w:left w:w="70" w:type="dxa"/>
            <w:right w:w="70" w:type="dxa"/>
          </w:tblCellMar>
          <w:tblLook w:val="0000" w:firstRow="0" w:lastRow="0" w:firstColumn="0" w:lastColumn="0" w:noHBand="0" w:noVBand="0"/>
        </w:tblPr>
        <w:tblGrid>
          <w:gridCol w:w="1766"/>
          <w:gridCol w:w="1766"/>
          <w:gridCol w:w="1764"/>
          <w:gridCol w:w="1764"/>
        </w:tblGrid>
        <w:tr w:rsidR="00547237" w:rsidTr="00547237">
          <w:trPr>
            <w:trHeight w:val="215"/>
          </w:trPr>
          <w:tc>
            <w:tcPr>
              <w:tcW w:w="7060" w:type="dxa"/>
              <w:gridSpan w:val="4"/>
              <w:tcBorders>
                <w:top w:val="single" w:sz="4" w:space="0" w:color="auto"/>
              </w:tcBorders>
            </w:tcPr>
            <w:p w:rsidR="00547237" w:rsidRDefault="00547237" w:rsidP="00A160E0">
              <w:pPr>
                <w:pStyle w:val="Pieddepage"/>
                <w:tabs>
                  <w:tab w:val="left" w:pos="5948"/>
                </w:tabs>
                <w:jc w:val="center"/>
                <w:rPr>
                  <w:b/>
                  <w:sz w:val="16"/>
                  <w:szCs w:val="16"/>
                </w:rPr>
              </w:pPr>
              <w:r>
                <w:rPr>
                  <w:b/>
                  <w:sz w:val="16"/>
                  <w:szCs w:val="16"/>
                </w:rPr>
                <w:t>VISA</w:t>
              </w:r>
            </w:p>
          </w:tc>
        </w:tr>
        <w:tr w:rsidR="00A160E0" w:rsidTr="00A160E0">
          <w:tblPrEx>
            <w:tblCellMar>
              <w:left w:w="108" w:type="dxa"/>
              <w:right w:w="108" w:type="dxa"/>
            </w:tblCellMar>
            <w:tblLook w:val="04A0" w:firstRow="1" w:lastRow="0" w:firstColumn="1" w:lastColumn="0" w:noHBand="0" w:noVBand="1"/>
          </w:tblPrEx>
          <w:trPr>
            <w:trHeight w:val="298"/>
          </w:trPr>
          <w:tc>
            <w:tcPr>
              <w:tcW w:w="1766" w:type="dxa"/>
              <w:vAlign w:val="center"/>
            </w:tcPr>
            <w:p w:rsidR="00A160E0" w:rsidRPr="00A160E0" w:rsidRDefault="00A160E0" w:rsidP="00A160E0">
              <w:pPr>
                <w:pStyle w:val="Pieddepage"/>
                <w:tabs>
                  <w:tab w:val="left" w:pos="5948"/>
                </w:tabs>
                <w:jc w:val="center"/>
                <w:rPr>
                  <w:b/>
                  <w:sz w:val="16"/>
                  <w:szCs w:val="16"/>
                </w:rPr>
              </w:pPr>
              <w:r w:rsidRPr="00A160E0">
                <w:rPr>
                  <w:b/>
                  <w:sz w:val="16"/>
                  <w:szCs w:val="16"/>
                </w:rPr>
                <w:t>Fondation Mons 2015</w:t>
              </w:r>
            </w:p>
          </w:tc>
          <w:tc>
            <w:tcPr>
              <w:tcW w:w="1766" w:type="dxa"/>
              <w:vAlign w:val="center"/>
            </w:tcPr>
            <w:p w:rsidR="00A160E0" w:rsidRPr="00A160E0" w:rsidRDefault="00A160E0" w:rsidP="00A160E0">
              <w:pPr>
                <w:pStyle w:val="Pieddepage"/>
                <w:tabs>
                  <w:tab w:val="left" w:pos="5948"/>
                </w:tabs>
                <w:jc w:val="center"/>
                <w:rPr>
                  <w:b/>
                  <w:sz w:val="16"/>
                  <w:szCs w:val="16"/>
                </w:rPr>
              </w:pPr>
              <w:r w:rsidRPr="00A160E0">
                <w:rPr>
                  <w:b/>
                  <w:sz w:val="16"/>
                  <w:szCs w:val="16"/>
                </w:rPr>
                <w:t>Fondation Mons 2015</w:t>
              </w:r>
            </w:p>
          </w:tc>
          <w:tc>
            <w:tcPr>
              <w:tcW w:w="1764" w:type="dxa"/>
              <w:vAlign w:val="center"/>
            </w:tcPr>
            <w:p w:rsidR="00A160E0" w:rsidRPr="00A160E0" w:rsidRDefault="00A160E0" w:rsidP="00A160E0">
              <w:pPr>
                <w:pStyle w:val="Pieddepage"/>
                <w:tabs>
                  <w:tab w:val="left" w:pos="5948"/>
                </w:tabs>
                <w:jc w:val="center"/>
                <w:rPr>
                  <w:b/>
                  <w:sz w:val="16"/>
                  <w:szCs w:val="16"/>
                </w:rPr>
              </w:pPr>
              <w:r w:rsidRPr="00A160E0">
                <w:rPr>
                  <w:b/>
                  <w:sz w:val="16"/>
                  <w:szCs w:val="16"/>
                </w:rPr>
                <w:t>manège.mons</w:t>
              </w:r>
              <w:r w:rsidR="00FC471B">
                <w:rPr>
                  <w:b/>
                  <w:sz w:val="16"/>
                  <w:szCs w:val="16"/>
                </w:rPr>
                <w:t xml:space="preserve"> </w:t>
              </w:r>
              <w:r w:rsidR="00A52B16">
                <w:rPr>
                  <w:b/>
                  <w:sz w:val="16"/>
                  <w:szCs w:val="16"/>
                </w:rPr>
                <w:t>ASBL</w:t>
              </w:r>
            </w:p>
          </w:tc>
          <w:tc>
            <w:tcPr>
              <w:tcW w:w="1764" w:type="dxa"/>
              <w:tcBorders>
                <w:top w:val="single" w:sz="4" w:space="0" w:color="auto"/>
                <w:right w:val="single" w:sz="4" w:space="0" w:color="auto"/>
              </w:tcBorders>
              <w:vAlign w:val="center"/>
            </w:tcPr>
            <w:p w:rsidR="002C024D" w:rsidRPr="00C33018" w:rsidRDefault="002C024D" w:rsidP="002C024D">
              <w:pPr>
                <w:pStyle w:val="Pieddepage"/>
                <w:tabs>
                  <w:tab w:val="left" w:pos="5948"/>
                </w:tabs>
                <w:jc w:val="center"/>
                <w:rPr>
                  <w:b/>
                  <w:sz w:val="16"/>
                  <w:szCs w:val="16"/>
                </w:rPr>
              </w:pPr>
              <w:r>
                <w:rPr>
                  <w:b/>
                  <w:sz w:val="16"/>
                  <w:szCs w:val="16"/>
                </w:rPr>
                <w:t>Graphiste</w:t>
              </w:r>
            </w:p>
          </w:tc>
        </w:tr>
        <w:tr w:rsidR="00C33018" w:rsidTr="00A160E0">
          <w:tblPrEx>
            <w:tblCellMar>
              <w:left w:w="108" w:type="dxa"/>
              <w:right w:w="108" w:type="dxa"/>
            </w:tblCellMar>
            <w:tblLook w:val="04A0" w:firstRow="1" w:lastRow="0" w:firstColumn="1" w:lastColumn="0" w:noHBand="0" w:noVBand="1"/>
          </w:tblPrEx>
          <w:trPr>
            <w:trHeight w:val="298"/>
          </w:trPr>
          <w:tc>
            <w:tcPr>
              <w:tcW w:w="1766" w:type="dxa"/>
              <w:vAlign w:val="center"/>
            </w:tcPr>
            <w:p w:rsidR="00C33018" w:rsidRPr="00A160E0" w:rsidRDefault="00C33018" w:rsidP="00A160E0">
              <w:pPr>
                <w:pStyle w:val="Pieddepage"/>
                <w:tabs>
                  <w:tab w:val="left" w:pos="5948"/>
                </w:tabs>
                <w:jc w:val="center"/>
                <w:rPr>
                  <w:sz w:val="16"/>
                  <w:szCs w:val="16"/>
                </w:rPr>
              </w:pPr>
              <w:r w:rsidRPr="00A160E0">
                <w:rPr>
                  <w:sz w:val="16"/>
                  <w:szCs w:val="16"/>
                </w:rPr>
                <w:t>M. Yves Vasseur</w:t>
              </w:r>
            </w:p>
          </w:tc>
          <w:tc>
            <w:tcPr>
              <w:tcW w:w="1766" w:type="dxa"/>
              <w:vAlign w:val="center"/>
            </w:tcPr>
            <w:p w:rsidR="00C33018" w:rsidRPr="00A160E0" w:rsidRDefault="00C33018" w:rsidP="00A160E0">
              <w:pPr>
                <w:pStyle w:val="Pieddepage"/>
                <w:tabs>
                  <w:tab w:val="left" w:pos="5948"/>
                </w:tabs>
                <w:jc w:val="center"/>
                <w:rPr>
                  <w:sz w:val="16"/>
                  <w:szCs w:val="16"/>
                </w:rPr>
              </w:pPr>
              <w:r>
                <w:rPr>
                  <w:sz w:val="16"/>
                  <w:szCs w:val="16"/>
                </w:rPr>
                <w:t>M.</w:t>
              </w:r>
              <w:r w:rsidRPr="00A160E0">
                <w:rPr>
                  <w:sz w:val="16"/>
                  <w:szCs w:val="16"/>
                </w:rPr>
                <w:t xml:space="preserve"> Gilles Mahieu</w:t>
              </w:r>
            </w:p>
          </w:tc>
          <w:tc>
            <w:tcPr>
              <w:tcW w:w="1764" w:type="dxa"/>
              <w:vAlign w:val="center"/>
            </w:tcPr>
            <w:p w:rsidR="00C33018" w:rsidRPr="00A160E0" w:rsidRDefault="00C33018" w:rsidP="00A160E0">
              <w:pPr>
                <w:pStyle w:val="Pieddepage"/>
                <w:tabs>
                  <w:tab w:val="left" w:pos="5948"/>
                </w:tabs>
                <w:jc w:val="center"/>
                <w:rPr>
                  <w:b/>
                  <w:sz w:val="16"/>
                  <w:szCs w:val="16"/>
                </w:rPr>
              </w:pPr>
              <w:r w:rsidRPr="00A160E0">
                <w:rPr>
                  <w:sz w:val="16"/>
                  <w:szCs w:val="16"/>
                </w:rPr>
                <w:t>M. Mauro Del Borrello</w:t>
              </w:r>
            </w:p>
          </w:tc>
          <w:tc>
            <w:tcPr>
              <w:tcW w:w="1764" w:type="dxa"/>
              <w:vAlign w:val="center"/>
            </w:tcPr>
            <w:p w:rsidR="00C33018" w:rsidRPr="002C024D" w:rsidRDefault="002C024D" w:rsidP="00736FE0">
              <w:pPr>
                <w:pStyle w:val="Pieddepage"/>
                <w:tabs>
                  <w:tab w:val="left" w:pos="5948"/>
                </w:tabs>
                <w:jc w:val="center"/>
                <w:rPr>
                  <w:b/>
                  <w:sz w:val="16"/>
                  <w:szCs w:val="16"/>
                  <w:highlight w:val="yellow"/>
                </w:rPr>
              </w:pPr>
              <w:r w:rsidRPr="002C024D">
                <w:rPr>
                  <w:rFonts w:ascii="Calibri" w:eastAsia="Times New Roman" w:hAnsi="Calibri" w:cs="Calibri"/>
                  <w:snapToGrid w:val="0"/>
                  <w:sz w:val="16"/>
                  <w:szCs w:val="16"/>
                  <w:lang w:val="fr-FR" w:eastAsia="fr-FR"/>
                </w:rPr>
                <w:t xml:space="preserve">Liv </w:t>
              </w:r>
              <w:proofErr w:type="spellStart"/>
              <w:r w:rsidRPr="002C024D">
                <w:rPr>
                  <w:rFonts w:ascii="Calibri" w:eastAsia="Times New Roman" w:hAnsi="Calibri" w:cs="Calibri"/>
                  <w:snapToGrid w:val="0"/>
                  <w:sz w:val="16"/>
                  <w:szCs w:val="16"/>
                  <w:lang w:val="fr-FR" w:eastAsia="fr-FR"/>
                </w:rPr>
                <w:t>Quackels</w:t>
              </w:r>
              <w:proofErr w:type="spellEnd"/>
            </w:p>
          </w:tc>
        </w:tr>
        <w:tr w:rsidR="00E41547" w:rsidTr="00A160E0">
          <w:tblPrEx>
            <w:tblCellMar>
              <w:left w:w="108" w:type="dxa"/>
              <w:right w:w="108" w:type="dxa"/>
            </w:tblCellMar>
            <w:tblLook w:val="04A0" w:firstRow="1" w:lastRow="0" w:firstColumn="1" w:lastColumn="0" w:noHBand="0" w:noVBand="1"/>
          </w:tblPrEx>
          <w:trPr>
            <w:trHeight w:val="453"/>
          </w:trPr>
          <w:tc>
            <w:tcPr>
              <w:tcW w:w="1766" w:type="dxa"/>
              <w:vAlign w:val="center"/>
            </w:tcPr>
            <w:p w:rsidR="00E41547" w:rsidRPr="00A160E0" w:rsidRDefault="00E41547" w:rsidP="00A160E0">
              <w:pPr>
                <w:pStyle w:val="Pieddepage"/>
                <w:tabs>
                  <w:tab w:val="left" w:pos="5948"/>
                </w:tabs>
                <w:jc w:val="center"/>
                <w:rPr>
                  <w:sz w:val="16"/>
                  <w:szCs w:val="16"/>
                </w:rPr>
              </w:pPr>
            </w:p>
            <w:p w:rsidR="00E41547" w:rsidRPr="00A160E0" w:rsidRDefault="00E41547" w:rsidP="00A160E0">
              <w:pPr>
                <w:pStyle w:val="Pieddepage"/>
                <w:tabs>
                  <w:tab w:val="left" w:pos="5948"/>
                </w:tabs>
                <w:jc w:val="center"/>
                <w:rPr>
                  <w:sz w:val="16"/>
                  <w:szCs w:val="16"/>
                </w:rPr>
              </w:pPr>
            </w:p>
            <w:p w:rsidR="00E41547" w:rsidRPr="00A160E0" w:rsidRDefault="00E41547" w:rsidP="00A160E0">
              <w:pPr>
                <w:pStyle w:val="Pieddepage"/>
                <w:tabs>
                  <w:tab w:val="left" w:pos="5948"/>
                </w:tabs>
                <w:jc w:val="center"/>
                <w:rPr>
                  <w:sz w:val="16"/>
                  <w:szCs w:val="16"/>
                </w:rPr>
              </w:pPr>
            </w:p>
          </w:tc>
          <w:tc>
            <w:tcPr>
              <w:tcW w:w="1766" w:type="dxa"/>
              <w:vAlign w:val="center"/>
            </w:tcPr>
            <w:p w:rsidR="00E41547" w:rsidRPr="00A160E0" w:rsidRDefault="00E41547" w:rsidP="00A160E0">
              <w:pPr>
                <w:pStyle w:val="Pieddepage"/>
                <w:tabs>
                  <w:tab w:val="left" w:pos="5948"/>
                </w:tabs>
                <w:jc w:val="center"/>
                <w:rPr>
                  <w:sz w:val="16"/>
                  <w:szCs w:val="16"/>
                </w:rPr>
              </w:pPr>
            </w:p>
          </w:tc>
          <w:tc>
            <w:tcPr>
              <w:tcW w:w="1764" w:type="dxa"/>
              <w:vAlign w:val="center"/>
            </w:tcPr>
            <w:p w:rsidR="00E41547" w:rsidRPr="00A160E0" w:rsidRDefault="00E41547" w:rsidP="00A160E0">
              <w:pPr>
                <w:pStyle w:val="Pieddepage"/>
                <w:tabs>
                  <w:tab w:val="left" w:pos="5948"/>
                </w:tabs>
                <w:jc w:val="center"/>
                <w:rPr>
                  <w:sz w:val="16"/>
                  <w:szCs w:val="16"/>
                </w:rPr>
              </w:pPr>
            </w:p>
          </w:tc>
          <w:tc>
            <w:tcPr>
              <w:tcW w:w="1764" w:type="dxa"/>
              <w:vAlign w:val="center"/>
            </w:tcPr>
            <w:p w:rsidR="00E41547" w:rsidRPr="00A160E0" w:rsidRDefault="00E41547" w:rsidP="00A160E0">
              <w:pPr>
                <w:pStyle w:val="Pieddepage"/>
                <w:tabs>
                  <w:tab w:val="left" w:pos="5948"/>
                </w:tabs>
                <w:jc w:val="center"/>
                <w:rPr>
                  <w:sz w:val="16"/>
                  <w:szCs w:val="16"/>
                </w:rPr>
              </w:pPr>
            </w:p>
          </w:tc>
        </w:tr>
      </w:tbl>
      <w:p w:rsidR="00E41547" w:rsidRDefault="00E41547" w:rsidP="00052141">
        <w:pPr>
          <w:pStyle w:val="Pieddepage"/>
          <w:tabs>
            <w:tab w:val="left" w:pos="5948"/>
          </w:tabs>
        </w:pPr>
        <w:r>
          <w:tab/>
        </w:r>
        <w:r>
          <w:tab/>
        </w:r>
        <w:r>
          <w:tab/>
        </w:r>
        <w:r>
          <w:fldChar w:fldCharType="begin"/>
        </w:r>
        <w:r>
          <w:instrText>PAGE   \* MERGEFORMAT</w:instrText>
        </w:r>
        <w:r>
          <w:fldChar w:fldCharType="separate"/>
        </w:r>
        <w:r w:rsidR="00EC579A" w:rsidRPr="00EC579A">
          <w:rPr>
            <w:noProof/>
            <w:lang w:val="fr-FR"/>
          </w:rPr>
          <w:t>1</w:t>
        </w:r>
        <w:r>
          <w:fldChar w:fldCharType="end"/>
        </w:r>
      </w:p>
    </w:sdtContent>
  </w:sdt>
  <w:p w:rsidR="00E41547" w:rsidRDefault="00E41547" w:rsidP="00700AB3">
    <w:pPr>
      <w:pStyle w:val="Pieddepag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47" w:rsidRDefault="00832247" w:rsidP="00286228">
      <w:pPr>
        <w:spacing w:after="0" w:line="240" w:lineRule="auto"/>
      </w:pPr>
      <w:r>
        <w:separator/>
      </w:r>
    </w:p>
  </w:footnote>
  <w:footnote w:type="continuationSeparator" w:id="0">
    <w:p w:rsidR="00832247" w:rsidRDefault="00832247" w:rsidP="00286228">
      <w:pPr>
        <w:spacing w:after="0" w:line="240" w:lineRule="auto"/>
      </w:pPr>
      <w:r>
        <w:continuationSeparator/>
      </w:r>
    </w:p>
  </w:footnote>
  <w:footnote w:id="1">
    <w:p w:rsidR="00E41547" w:rsidRPr="002C024D" w:rsidRDefault="00E41547" w:rsidP="00FB225C">
      <w:pPr>
        <w:pStyle w:val="Notedebasdepage"/>
        <w:jc w:val="both"/>
        <w:rPr>
          <w:i/>
          <w:sz w:val="16"/>
          <w:szCs w:val="16"/>
        </w:rPr>
      </w:pPr>
      <w:r w:rsidRPr="00A160E0">
        <w:rPr>
          <w:rStyle w:val="Marquenotebasdepage"/>
          <w:i/>
          <w:sz w:val="16"/>
          <w:szCs w:val="16"/>
        </w:rPr>
        <w:footnoteRef/>
      </w:r>
      <w:r w:rsidRPr="00A160E0">
        <w:rPr>
          <w:i/>
          <w:sz w:val="16"/>
          <w:szCs w:val="16"/>
        </w:rPr>
        <w:t xml:space="preserve"> </w:t>
      </w:r>
      <w:r w:rsidRPr="0032050C">
        <w:rPr>
          <w:i/>
          <w:sz w:val="16"/>
          <w:szCs w:val="16"/>
        </w:rPr>
        <w:t xml:space="preserve">Par conflit d’intérêt on entend : « Une situation </w:t>
      </w:r>
      <w:r w:rsidRPr="002C024D">
        <w:rPr>
          <w:i/>
          <w:sz w:val="16"/>
          <w:szCs w:val="16"/>
        </w:rPr>
        <w:t xml:space="preserve">dans laquelle </w:t>
      </w:r>
      <w:r w:rsidR="002C024D" w:rsidRPr="002C024D">
        <w:rPr>
          <w:rFonts w:ascii="Calibri" w:eastAsia="Times New Roman" w:hAnsi="Calibri" w:cs="Calibri"/>
          <w:snapToGrid w:val="0"/>
          <w:sz w:val="16"/>
          <w:szCs w:val="16"/>
          <w:lang w:val="fr-FR" w:eastAsia="fr-FR"/>
        </w:rPr>
        <w:t xml:space="preserve">Liv </w:t>
      </w:r>
      <w:proofErr w:type="spellStart"/>
      <w:r w:rsidR="002C024D" w:rsidRPr="002C024D">
        <w:rPr>
          <w:rFonts w:ascii="Calibri" w:eastAsia="Times New Roman" w:hAnsi="Calibri" w:cs="Calibri"/>
          <w:snapToGrid w:val="0"/>
          <w:sz w:val="16"/>
          <w:szCs w:val="16"/>
          <w:lang w:val="fr-FR" w:eastAsia="fr-FR"/>
        </w:rPr>
        <w:t>Quackels</w:t>
      </w:r>
      <w:proofErr w:type="spellEnd"/>
      <w:r w:rsidR="002C024D" w:rsidRPr="002C024D">
        <w:rPr>
          <w:rFonts w:ascii="Calibri" w:eastAsia="Times New Roman" w:hAnsi="Calibri" w:cs="Calibri"/>
          <w:snapToGrid w:val="0"/>
          <w:sz w:val="16"/>
          <w:szCs w:val="16"/>
          <w:lang w:val="fr-FR" w:eastAsia="fr-FR"/>
        </w:rPr>
        <w:t xml:space="preserve"> </w:t>
      </w:r>
      <w:r w:rsidRPr="002C024D">
        <w:rPr>
          <w:i/>
          <w:sz w:val="16"/>
          <w:szCs w:val="16"/>
        </w:rPr>
        <w:t>détient</w:t>
      </w:r>
      <w:r w:rsidRPr="0032050C">
        <w:rPr>
          <w:i/>
          <w:sz w:val="16"/>
          <w:szCs w:val="16"/>
        </w:rPr>
        <w:t xml:space="preserve"> ou sert, à titre privé, des intérêts qui pourraient avoir une influence sur son objectivité dans l’exercice de sa fonction. On entend par «intérêt privé» un intérêt étranger à celui de Mons 2015, Capitale Européenne de la Culture, de la Fondation Mons 2015 et du manège.mons</w:t>
      </w:r>
      <w:r w:rsidR="00FC471B" w:rsidRPr="0032050C">
        <w:rPr>
          <w:i/>
          <w:sz w:val="16"/>
          <w:szCs w:val="16"/>
        </w:rPr>
        <w:t xml:space="preserve"> </w:t>
      </w:r>
      <w:r w:rsidR="00A52B16">
        <w:rPr>
          <w:i/>
          <w:sz w:val="16"/>
          <w:szCs w:val="16"/>
        </w:rPr>
        <w:t>ASBL</w:t>
      </w:r>
      <w:r w:rsidRPr="0032050C">
        <w:rPr>
          <w:i/>
          <w:sz w:val="16"/>
          <w:szCs w:val="16"/>
        </w:rPr>
        <w:t xml:space="preserve"> qu’il soit direct personnel, ou indirect concernant des parents, amis, partenaires commerciaux ou d’autres organisation. L’intérêt privé peut de ce fait affecter le </w:t>
      </w:r>
      <w:r w:rsidRPr="002C024D">
        <w:rPr>
          <w:i/>
          <w:sz w:val="16"/>
          <w:szCs w:val="16"/>
        </w:rPr>
        <w:t xml:space="preserve">discernement de </w:t>
      </w:r>
      <w:r w:rsidR="002C024D" w:rsidRPr="002C024D">
        <w:rPr>
          <w:rFonts w:ascii="Calibri" w:eastAsia="Times New Roman" w:hAnsi="Calibri" w:cs="Calibri"/>
          <w:snapToGrid w:val="0"/>
          <w:sz w:val="16"/>
          <w:szCs w:val="16"/>
          <w:lang w:val="fr-FR" w:eastAsia="fr-FR"/>
        </w:rPr>
        <w:t xml:space="preserve">Liv </w:t>
      </w:r>
      <w:proofErr w:type="spellStart"/>
      <w:r w:rsidR="002C024D" w:rsidRPr="002C024D">
        <w:rPr>
          <w:rFonts w:ascii="Calibri" w:eastAsia="Times New Roman" w:hAnsi="Calibri" w:cs="Calibri"/>
          <w:snapToGrid w:val="0"/>
          <w:sz w:val="16"/>
          <w:szCs w:val="16"/>
          <w:lang w:val="fr-FR" w:eastAsia="fr-FR"/>
        </w:rPr>
        <w:t>Quackels</w:t>
      </w:r>
      <w:proofErr w:type="spellEnd"/>
      <w:r w:rsidR="0032050C" w:rsidRPr="002C024D">
        <w:rPr>
          <w:rFonts w:ascii="Calibri" w:eastAsia="Times New Roman" w:hAnsi="Calibri" w:cs="Calibri"/>
          <w:i/>
          <w:snapToGrid w:val="0"/>
          <w:sz w:val="16"/>
          <w:szCs w:val="16"/>
          <w:lang w:val="fr-FR" w:eastAsia="fr-FR"/>
        </w:rPr>
        <w:t xml:space="preserve"> </w:t>
      </w:r>
      <w:r w:rsidRPr="002C024D">
        <w:rPr>
          <w:i/>
          <w:sz w:val="16"/>
          <w:szCs w:val="16"/>
        </w:rPr>
        <w:t>qui n’est ainsi plus exclusivement centré sur l’intérêt social de la mission ».</w:t>
      </w:r>
    </w:p>
    <w:p w:rsidR="00E41547" w:rsidRPr="000123E4" w:rsidRDefault="00E41547" w:rsidP="001A2F6E">
      <w:pPr>
        <w:pStyle w:val="Notedebasdepage"/>
        <w:jc w:val="both"/>
        <w:rPr>
          <w:sz w:val="16"/>
          <w:szCs w:val="16"/>
        </w:rPr>
      </w:pPr>
    </w:p>
  </w:footnote>
  <w:footnote w:id="2">
    <w:p w:rsidR="00E41547" w:rsidRPr="00356606" w:rsidRDefault="00E41547" w:rsidP="00097D6F">
      <w:pPr>
        <w:pStyle w:val="Notedebasdepage"/>
        <w:jc w:val="both"/>
        <w:rPr>
          <w:sz w:val="16"/>
          <w:szCs w:val="16"/>
        </w:rPr>
      </w:pPr>
      <w:r w:rsidRPr="00356606">
        <w:rPr>
          <w:rStyle w:val="Marquenotebasdepage"/>
          <w:sz w:val="16"/>
          <w:szCs w:val="16"/>
        </w:rPr>
        <w:footnoteRef/>
      </w:r>
      <w:r w:rsidRPr="00356606">
        <w:rPr>
          <w:sz w:val="16"/>
          <w:szCs w:val="16"/>
        </w:rPr>
        <w:t xml:space="preserve"> </w:t>
      </w:r>
      <w:r w:rsidRPr="00356606">
        <w:rPr>
          <w:sz w:val="16"/>
          <w:szCs w:val="16"/>
        </w:rPr>
        <w:t>notamment en cas de force majeure définit comme «</w:t>
      </w:r>
      <w:r w:rsidRPr="00356606">
        <w:rPr>
          <w:i/>
          <w:sz w:val="16"/>
          <w:szCs w:val="16"/>
        </w:rPr>
        <w:t>circonstance imprévisible et insurmontable et qui ne peut être empêché</w:t>
      </w:r>
      <w:r>
        <w:rPr>
          <w:i/>
          <w:sz w:val="16"/>
          <w:szCs w:val="16"/>
        </w:rPr>
        <w:t>e</w:t>
      </w:r>
      <w:r w:rsidRPr="00356606">
        <w:rPr>
          <w:i/>
          <w:sz w:val="16"/>
          <w:szCs w:val="16"/>
        </w:rPr>
        <w:t xml:space="preserve"> par les cocontractant</w:t>
      </w:r>
      <w:r>
        <w:rPr>
          <w:i/>
          <w:sz w:val="16"/>
          <w:szCs w:val="16"/>
        </w:rPr>
        <w:t>s</w:t>
      </w:r>
      <w:r w:rsidRPr="00356606">
        <w:rPr>
          <w:i/>
          <w:sz w:val="16"/>
          <w:szCs w:val="16"/>
        </w:rPr>
        <w:t xml:space="preserve"> (catastrophe</w:t>
      </w:r>
      <w:r>
        <w:rPr>
          <w:i/>
          <w:sz w:val="16"/>
          <w:szCs w:val="16"/>
        </w:rPr>
        <w:t xml:space="preserve"> naturelle</w:t>
      </w:r>
      <w:r w:rsidRPr="00356606">
        <w:rPr>
          <w:i/>
          <w:sz w:val="16"/>
          <w:szCs w:val="16"/>
        </w:rPr>
        <w:t>, guerre, insurrection, incendie, grève extérieure aux parties signataires)</w:t>
      </w:r>
      <w:r w:rsidRPr="00356606">
        <w:rPr>
          <w:sz w:val="16"/>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547" w:rsidRDefault="00E41547">
    <w:pPr>
      <w:pStyle w:val="En-tte"/>
      <w:rPr>
        <w:sz w:val="16"/>
        <w:szCs w:val="16"/>
      </w:rPr>
    </w:pPr>
    <w:r>
      <w:rPr>
        <w:rFonts w:ascii="Verdana" w:hAnsi="Verdana"/>
        <w:i/>
        <w:noProof/>
        <w:color w:val="FF0000"/>
        <w:lang w:val="fr-FR" w:eastAsia="fr-FR"/>
      </w:rPr>
      <w:drawing>
        <wp:inline distT="0" distB="0" distL="0" distR="0" wp14:anchorId="6EE57835" wp14:editId="74417BD1">
          <wp:extent cx="978540" cy="54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540" cy="540000"/>
                  </a:xfrm>
                  <a:prstGeom prst="rect">
                    <a:avLst/>
                  </a:prstGeom>
                  <a:noFill/>
                </pic:spPr>
              </pic:pic>
            </a:graphicData>
          </a:graphic>
        </wp:inline>
      </w:drawing>
    </w:r>
    <w:r>
      <w:t xml:space="preserve"> </w:t>
    </w:r>
    <w:r>
      <w:rPr>
        <w:noProof/>
        <w:lang w:val="fr-FR" w:eastAsia="fr-FR"/>
      </w:rPr>
      <w:drawing>
        <wp:inline distT="0" distB="0" distL="0" distR="0" wp14:anchorId="0F37F6CB" wp14:editId="71037294">
          <wp:extent cx="682759" cy="540000"/>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759" cy="540000"/>
                  </a:xfrm>
                  <a:prstGeom prst="rect">
                    <a:avLst/>
                  </a:prstGeom>
                  <a:noFill/>
                </pic:spPr>
              </pic:pic>
            </a:graphicData>
          </a:graphic>
        </wp:inline>
      </w:drawing>
    </w:r>
    <w:r>
      <w:tab/>
    </w:r>
    <w:r w:rsidRPr="00684B8F">
      <w:rPr>
        <w:sz w:val="16"/>
        <w:szCs w:val="16"/>
      </w:rPr>
      <w:tab/>
    </w:r>
    <w:r w:rsidR="00684B8F" w:rsidRPr="00684B8F">
      <w:rPr>
        <w:sz w:val="16"/>
        <w:szCs w:val="16"/>
      </w:rPr>
      <w:t xml:space="preserve">Code analytique : </w:t>
    </w:r>
    <w:r w:rsidR="004610D1">
      <w:rPr>
        <w:sz w:val="16"/>
        <w:szCs w:val="16"/>
      </w:rPr>
      <w:t>_____________</w:t>
    </w:r>
  </w:p>
  <w:p w:rsidR="007F02A6" w:rsidRDefault="007F02A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71D0B3A2"/>
    <w:name w:val="WW8Num8"/>
    <w:lvl w:ilvl="0">
      <w:start w:val="14"/>
      <w:numFmt w:val="bullet"/>
      <w:lvlText w:val="-"/>
      <w:lvlJc w:val="left"/>
      <w:pPr>
        <w:tabs>
          <w:tab w:val="num" w:pos="0"/>
        </w:tabs>
        <w:ind w:left="720" w:hanging="360"/>
      </w:pPr>
      <w:rPr>
        <w:rFonts w:ascii="DIN-Regular" w:hAnsi="DIN-Regular" w:cs="Times New Roman"/>
        <w:strike w:val="0"/>
      </w:rPr>
    </w:lvl>
  </w:abstractNum>
  <w:abstractNum w:abstractNumId="1">
    <w:nsid w:val="23AB035F"/>
    <w:multiLevelType w:val="hybridMultilevel"/>
    <w:tmpl w:val="1BACFE28"/>
    <w:lvl w:ilvl="0" w:tplc="082A8CE2">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47D8624C"/>
    <w:multiLevelType w:val="hybridMultilevel"/>
    <w:tmpl w:val="34D650E4"/>
    <w:lvl w:ilvl="0" w:tplc="CF7C6280">
      <w:numFmt w:val="bullet"/>
      <w:lvlText w:val="-"/>
      <w:lvlJc w:val="left"/>
      <w:pPr>
        <w:ind w:left="1420" w:hanging="720"/>
      </w:pPr>
      <w:rPr>
        <w:rFonts w:ascii="Calibri" w:eastAsia="Times New Roman" w:hAnsi="Calibri" w:cs="Calibr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nsid w:val="6AE46905"/>
    <w:multiLevelType w:val="hybridMultilevel"/>
    <w:tmpl w:val="6E38E270"/>
    <w:lvl w:ilvl="0" w:tplc="9F98F57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C845EA2"/>
    <w:multiLevelType w:val="hybridMultilevel"/>
    <w:tmpl w:val="AC7A77F4"/>
    <w:lvl w:ilvl="0" w:tplc="898892D0">
      <w:start w:val="6"/>
      <w:numFmt w:val="bullet"/>
      <w:lvlText w:val="-"/>
      <w:lvlJc w:val="left"/>
      <w:pPr>
        <w:ind w:left="1420" w:hanging="720"/>
      </w:pPr>
      <w:rPr>
        <w:rFonts w:ascii="Calibri" w:eastAsiaTheme="minorHAnsi" w:hAnsi="Calibri" w:cstheme="minorBid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28"/>
    <w:rsid w:val="00001748"/>
    <w:rsid w:val="0000298B"/>
    <w:rsid w:val="0000389E"/>
    <w:rsid w:val="000072C1"/>
    <w:rsid w:val="00010A9C"/>
    <w:rsid w:val="00010E7D"/>
    <w:rsid w:val="000123E4"/>
    <w:rsid w:val="000127B9"/>
    <w:rsid w:val="00015A0A"/>
    <w:rsid w:val="0002114A"/>
    <w:rsid w:val="00034474"/>
    <w:rsid w:val="00040755"/>
    <w:rsid w:val="00041B99"/>
    <w:rsid w:val="00052141"/>
    <w:rsid w:val="000547BE"/>
    <w:rsid w:val="0005608A"/>
    <w:rsid w:val="00056D11"/>
    <w:rsid w:val="00072603"/>
    <w:rsid w:val="0007422D"/>
    <w:rsid w:val="00084CFB"/>
    <w:rsid w:val="00086CA3"/>
    <w:rsid w:val="00087249"/>
    <w:rsid w:val="000904B1"/>
    <w:rsid w:val="000948F3"/>
    <w:rsid w:val="0009763C"/>
    <w:rsid w:val="00097D6F"/>
    <w:rsid w:val="000A4428"/>
    <w:rsid w:val="000A70FF"/>
    <w:rsid w:val="000B6CB2"/>
    <w:rsid w:val="000B7F3E"/>
    <w:rsid w:val="000D1723"/>
    <w:rsid w:val="000D6C4D"/>
    <w:rsid w:val="000E13AE"/>
    <w:rsid w:val="000E1B2B"/>
    <w:rsid w:val="00100C70"/>
    <w:rsid w:val="00105AE4"/>
    <w:rsid w:val="00106B79"/>
    <w:rsid w:val="00131906"/>
    <w:rsid w:val="00135CCC"/>
    <w:rsid w:val="00140A76"/>
    <w:rsid w:val="00141E78"/>
    <w:rsid w:val="00153572"/>
    <w:rsid w:val="00155BBC"/>
    <w:rsid w:val="00162EDE"/>
    <w:rsid w:val="001711C0"/>
    <w:rsid w:val="001720BF"/>
    <w:rsid w:val="00175B82"/>
    <w:rsid w:val="0018194B"/>
    <w:rsid w:val="00184848"/>
    <w:rsid w:val="00190351"/>
    <w:rsid w:val="00193240"/>
    <w:rsid w:val="001A2F6E"/>
    <w:rsid w:val="001A5C62"/>
    <w:rsid w:val="001A6EDA"/>
    <w:rsid w:val="001B077C"/>
    <w:rsid w:val="001B149E"/>
    <w:rsid w:val="001B7E40"/>
    <w:rsid w:val="001C0B35"/>
    <w:rsid w:val="001C3EAA"/>
    <w:rsid w:val="001C3F2D"/>
    <w:rsid w:val="001C4673"/>
    <w:rsid w:val="001C7408"/>
    <w:rsid w:val="001E2E7B"/>
    <w:rsid w:val="001E6742"/>
    <w:rsid w:val="001F065A"/>
    <w:rsid w:val="001F654C"/>
    <w:rsid w:val="0020267F"/>
    <w:rsid w:val="00202A7A"/>
    <w:rsid w:val="0020547A"/>
    <w:rsid w:val="002077DF"/>
    <w:rsid w:val="00212BAB"/>
    <w:rsid w:val="00213EE9"/>
    <w:rsid w:val="00214EAC"/>
    <w:rsid w:val="002167A2"/>
    <w:rsid w:val="00227858"/>
    <w:rsid w:val="0024184F"/>
    <w:rsid w:val="002452DC"/>
    <w:rsid w:val="00246D44"/>
    <w:rsid w:val="002526E6"/>
    <w:rsid w:val="00253369"/>
    <w:rsid w:val="00257BB1"/>
    <w:rsid w:val="002608B7"/>
    <w:rsid w:val="00271F11"/>
    <w:rsid w:val="00273175"/>
    <w:rsid w:val="002745F8"/>
    <w:rsid w:val="00276DC5"/>
    <w:rsid w:val="00280BF2"/>
    <w:rsid w:val="00280E4C"/>
    <w:rsid w:val="00281493"/>
    <w:rsid w:val="002832EB"/>
    <w:rsid w:val="00283B99"/>
    <w:rsid w:val="0028536E"/>
    <w:rsid w:val="00286228"/>
    <w:rsid w:val="002925F2"/>
    <w:rsid w:val="00292960"/>
    <w:rsid w:val="0029377B"/>
    <w:rsid w:val="002A09AB"/>
    <w:rsid w:val="002A2216"/>
    <w:rsid w:val="002A63B6"/>
    <w:rsid w:val="002B0580"/>
    <w:rsid w:val="002B3713"/>
    <w:rsid w:val="002C024D"/>
    <w:rsid w:val="002C6EB9"/>
    <w:rsid w:val="002D0E45"/>
    <w:rsid w:val="002E554F"/>
    <w:rsid w:val="002F44F7"/>
    <w:rsid w:val="00303D9F"/>
    <w:rsid w:val="00305487"/>
    <w:rsid w:val="0031300B"/>
    <w:rsid w:val="00314C7C"/>
    <w:rsid w:val="0032050C"/>
    <w:rsid w:val="003221D0"/>
    <w:rsid w:val="00323F9B"/>
    <w:rsid w:val="003325C7"/>
    <w:rsid w:val="00333F88"/>
    <w:rsid w:val="003469B2"/>
    <w:rsid w:val="0035385F"/>
    <w:rsid w:val="00356606"/>
    <w:rsid w:val="0036027A"/>
    <w:rsid w:val="00363E0E"/>
    <w:rsid w:val="00364B5C"/>
    <w:rsid w:val="00374781"/>
    <w:rsid w:val="0037750A"/>
    <w:rsid w:val="00377A51"/>
    <w:rsid w:val="00377BA4"/>
    <w:rsid w:val="003855F7"/>
    <w:rsid w:val="0038769D"/>
    <w:rsid w:val="0039039B"/>
    <w:rsid w:val="00392669"/>
    <w:rsid w:val="003A4427"/>
    <w:rsid w:val="003B2FA2"/>
    <w:rsid w:val="003B4E3F"/>
    <w:rsid w:val="003B78F2"/>
    <w:rsid w:val="003C148D"/>
    <w:rsid w:val="003D02C6"/>
    <w:rsid w:val="003D2D5E"/>
    <w:rsid w:val="003D3A70"/>
    <w:rsid w:val="003D5F8D"/>
    <w:rsid w:val="003D7644"/>
    <w:rsid w:val="003E1755"/>
    <w:rsid w:val="003E2681"/>
    <w:rsid w:val="003E6358"/>
    <w:rsid w:val="003F20AB"/>
    <w:rsid w:val="003F50E3"/>
    <w:rsid w:val="003F5595"/>
    <w:rsid w:val="004019FF"/>
    <w:rsid w:val="00405B3E"/>
    <w:rsid w:val="00411F3D"/>
    <w:rsid w:val="00424F26"/>
    <w:rsid w:val="00431E8A"/>
    <w:rsid w:val="00442751"/>
    <w:rsid w:val="004429F2"/>
    <w:rsid w:val="0044727D"/>
    <w:rsid w:val="00454AE5"/>
    <w:rsid w:val="00456FD3"/>
    <w:rsid w:val="0045782D"/>
    <w:rsid w:val="004610D1"/>
    <w:rsid w:val="00461C99"/>
    <w:rsid w:val="0046408F"/>
    <w:rsid w:val="00472ECF"/>
    <w:rsid w:val="004814B0"/>
    <w:rsid w:val="004842C6"/>
    <w:rsid w:val="00492758"/>
    <w:rsid w:val="004A4794"/>
    <w:rsid w:val="004A4C4C"/>
    <w:rsid w:val="004A6CB9"/>
    <w:rsid w:val="004B19E4"/>
    <w:rsid w:val="004B30D5"/>
    <w:rsid w:val="004B7D86"/>
    <w:rsid w:val="004C1BA3"/>
    <w:rsid w:val="004D2940"/>
    <w:rsid w:val="004E1E57"/>
    <w:rsid w:val="004E387E"/>
    <w:rsid w:val="004E5ED1"/>
    <w:rsid w:val="004F5DDF"/>
    <w:rsid w:val="004F6797"/>
    <w:rsid w:val="00500C85"/>
    <w:rsid w:val="00506441"/>
    <w:rsid w:val="00510443"/>
    <w:rsid w:val="00511E1F"/>
    <w:rsid w:val="00521554"/>
    <w:rsid w:val="00522F0F"/>
    <w:rsid w:val="00526A2F"/>
    <w:rsid w:val="00533724"/>
    <w:rsid w:val="00536748"/>
    <w:rsid w:val="00541F35"/>
    <w:rsid w:val="00543B5B"/>
    <w:rsid w:val="00547237"/>
    <w:rsid w:val="005558F3"/>
    <w:rsid w:val="00560A9E"/>
    <w:rsid w:val="005646C1"/>
    <w:rsid w:val="00565D3C"/>
    <w:rsid w:val="0056708B"/>
    <w:rsid w:val="00570525"/>
    <w:rsid w:val="0057438E"/>
    <w:rsid w:val="00583576"/>
    <w:rsid w:val="00583856"/>
    <w:rsid w:val="00583AC4"/>
    <w:rsid w:val="005936AB"/>
    <w:rsid w:val="00595F02"/>
    <w:rsid w:val="005B244B"/>
    <w:rsid w:val="005B2EBC"/>
    <w:rsid w:val="005B373D"/>
    <w:rsid w:val="005B52CF"/>
    <w:rsid w:val="005C0251"/>
    <w:rsid w:val="005C0921"/>
    <w:rsid w:val="005C09CC"/>
    <w:rsid w:val="005C38ED"/>
    <w:rsid w:val="005D3687"/>
    <w:rsid w:val="005D3A39"/>
    <w:rsid w:val="005D4819"/>
    <w:rsid w:val="005E014A"/>
    <w:rsid w:val="005E1066"/>
    <w:rsid w:val="005E14FC"/>
    <w:rsid w:val="005E504F"/>
    <w:rsid w:val="005F00B8"/>
    <w:rsid w:val="005F0C25"/>
    <w:rsid w:val="005F2D1F"/>
    <w:rsid w:val="00600BCF"/>
    <w:rsid w:val="00603B33"/>
    <w:rsid w:val="00610372"/>
    <w:rsid w:val="00615B3E"/>
    <w:rsid w:val="00622250"/>
    <w:rsid w:val="006255A2"/>
    <w:rsid w:val="00625B9E"/>
    <w:rsid w:val="006305BF"/>
    <w:rsid w:val="006331A9"/>
    <w:rsid w:val="006407FA"/>
    <w:rsid w:val="00644338"/>
    <w:rsid w:val="00651463"/>
    <w:rsid w:val="00653117"/>
    <w:rsid w:val="00665493"/>
    <w:rsid w:val="006713C4"/>
    <w:rsid w:val="00673C33"/>
    <w:rsid w:val="00683B3A"/>
    <w:rsid w:val="00684B8F"/>
    <w:rsid w:val="0069008B"/>
    <w:rsid w:val="0069784D"/>
    <w:rsid w:val="006A7002"/>
    <w:rsid w:val="006B027F"/>
    <w:rsid w:val="006B169B"/>
    <w:rsid w:val="006B16C5"/>
    <w:rsid w:val="006B2A21"/>
    <w:rsid w:val="006B3533"/>
    <w:rsid w:val="006D7924"/>
    <w:rsid w:val="006E1D04"/>
    <w:rsid w:val="00700AB3"/>
    <w:rsid w:val="007048D6"/>
    <w:rsid w:val="007124B2"/>
    <w:rsid w:val="0071310F"/>
    <w:rsid w:val="00723325"/>
    <w:rsid w:val="00725D98"/>
    <w:rsid w:val="0072738E"/>
    <w:rsid w:val="00730B4B"/>
    <w:rsid w:val="00735B0A"/>
    <w:rsid w:val="00735C06"/>
    <w:rsid w:val="00742A93"/>
    <w:rsid w:val="007502B6"/>
    <w:rsid w:val="00754E01"/>
    <w:rsid w:val="0075721D"/>
    <w:rsid w:val="00762497"/>
    <w:rsid w:val="00766382"/>
    <w:rsid w:val="00771E98"/>
    <w:rsid w:val="00771EE4"/>
    <w:rsid w:val="007767DC"/>
    <w:rsid w:val="00782CB4"/>
    <w:rsid w:val="007940A7"/>
    <w:rsid w:val="00796FDD"/>
    <w:rsid w:val="007A609D"/>
    <w:rsid w:val="007B02DD"/>
    <w:rsid w:val="007B2615"/>
    <w:rsid w:val="007B46B8"/>
    <w:rsid w:val="007C0D87"/>
    <w:rsid w:val="007C3E1D"/>
    <w:rsid w:val="007D2230"/>
    <w:rsid w:val="007D6669"/>
    <w:rsid w:val="007D6F33"/>
    <w:rsid w:val="007F02A6"/>
    <w:rsid w:val="007F263B"/>
    <w:rsid w:val="007F3540"/>
    <w:rsid w:val="007F58BD"/>
    <w:rsid w:val="007F6929"/>
    <w:rsid w:val="007F7786"/>
    <w:rsid w:val="00810124"/>
    <w:rsid w:val="00812BD6"/>
    <w:rsid w:val="00825A7D"/>
    <w:rsid w:val="00832247"/>
    <w:rsid w:val="008401D4"/>
    <w:rsid w:val="00845FFC"/>
    <w:rsid w:val="00857726"/>
    <w:rsid w:val="00883F32"/>
    <w:rsid w:val="008928D6"/>
    <w:rsid w:val="00892BB4"/>
    <w:rsid w:val="00893656"/>
    <w:rsid w:val="00897009"/>
    <w:rsid w:val="008A306B"/>
    <w:rsid w:val="008A3BE0"/>
    <w:rsid w:val="008A79C6"/>
    <w:rsid w:val="008B0929"/>
    <w:rsid w:val="008C297C"/>
    <w:rsid w:val="008D56CA"/>
    <w:rsid w:val="008D63F6"/>
    <w:rsid w:val="008E1A50"/>
    <w:rsid w:val="008E3006"/>
    <w:rsid w:val="008F2047"/>
    <w:rsid w:val="008F62FD"/>
    <w:rsid w:val="008F722A"/>
    <w:rsid w:val="0090110E"/>
    <w:rsid w:val="00902A5A"/>
    <w:rsid w:val="00907364"/>
    <w:rsid w:val="009133D5"/>
    <w:rsid w:val="00913D60"/>
    <w:rsid w:val="00916CF1"/>
    <w:rsid w:val="00921B4C"/>
    <w:rsid w:val="009222D2"/>
    <w:rsid w:val="00923A1E"/>
    <w:rsid w:val="00932698"/>
    <w:rsid w:val="009366CB"/>
    <w:rsid w:val="0094136D"/>
    <w:rsid w:val="009427C7"/>
    <w:rsid w:val="009528A1"/>
    <w:rsid w:val="009704CF"/>
    <w:rsid w:val="00971A94"/>
    <w:rsid w:val="00975950"/>
    <w:rsid w:val="009837F6"/>
    <w:rsid w:val="00985B27"/>
    <w:rsid w:val="00987081"/>
    <w:rsid w:val="009920D6"/>
    <w:rsid w:val="009A3609"/>
    <w:rsid w:val="009B128F"/>
    <w:rsid w:val="009B3C65"/>
    <w:rsid w:val="009B6648"/>
    <w:rsid w:val="009C4FA2"/>
    <w:rsid w:val="009C514D"/>
    <w:rsid w:val="009D146A"/>
    <w:rsid w:val="009D275D"/>
    <w:rsid w:val="009D7996"/>
    <w:rsid w:val="009E1A14"/>
    <w:rsid w:val="00A01086"/>
    <w:rsid w:val="00A0296D"/>
    <w:rsid w:val="00A12C40"/>
    <w:rsid w:val="00A160E0"/>
    <w:rsid w:val="00A17F62"/>
    <w:rsid w:val="00A25577"/>
    <w:rsid w:val="00A35F60"/>
    <w:rsid w:val="00A365AB"/>
    <w:rsid w:val="00A41612"/>
    <w:rsid w:val="00A42CED"/>
    <w:rsid w:val="00A432FE"/>
    <w:rsid w:val="00A43C16"/>
    <w:rsid w:val="00A52B16"/>
    <w:rsid w:val="00A531BB"/>
    <w:rsid w:val="00A6114E"/>
    <w:rsid w:val="00A63AB3"/>
    <w:rsid w:val="00A64041"/>
    <w:rsid w:val="00A644B4"/>
    <w:rsid w:val="00A66CC0"/>
    <w:rsid w:val="00A708CD"/>
    <w:rsid w:val="00A721FF"/>
    <w:rsid w:val="00A82A7F"/>
    <w:rsid w:val="00A864D5"/>
    <w:rsid w:val="00A91881"/>
    <w:rsid w:val="00A930B4"/>
    <w:rsid w:val="00A97741"/>
    <w:rsid w:val="00AA4009"/>
    <w:rsid w:val="00AA7EFD"/>
    <w:rsid w:val="00AB225A"/>
    <w:rsid w:val="00AB234E"/>
    <w:rsid w:val="00AB2C14"/>
    <w:rsid w:val="00AB33B8"/>
    <w:rsid w:val="00AB7D4E"/>
    <w:rsid w:val="00AC4EDA"/>
    <w:rsid w:val="00AC69DC"/>
    <w:rsid w:val="00AC7C21"/>
    <w:rsid w:val="00AD4E09"/>
    <w:rsid w:val="00AD61F2"/>
    <w:rsid w:val="00AD7894"/>
    <w:rsid w:val="00AE2568"/>
    <w:rsid w:val="00AE4307"/>
    <w:rsid w:val="00AE49F3"/>
    <w:rsid w:val="00AE5439"/>
    <w:rsid w:val="00AF5B43"/>
    <w:rsid w:val="00AF6C9D"/>
    <w:rsid w:val="00AF71C8"/>
    <w:rsid w:val="00B028E6"/>
    <w:rsid w:val="00B07E4A"/>
    <w:rsid w:val="00B10EC1"/>
    <w:rsid w:val="00B132FE"/>
    <w:rsid w:val="00B27763"/>
    <w:rsid w:val="00B35C33"/>
    <w:rsid w:val="00B50ACF"/>
    <w:rsid w:val="00B53A28"/>
    <w:rsid w:val="00B739FE"/>
    <w:rsid w:val="00B866C0"/>
    <w:rsid w:val="00B912F6"/>
    <w:rsid w:val="00B91EE4"/>
    <w:rsid w:val="00B937B3"/>
    <w:rsid w:val="00B937D3"/>
    <w:rsid w:val="00B95C9D"/>
    <w:rsid w:val="00BA5FFC"/>
    <w:rsid w:val="00BB2C3F"/>
    <w:rsid w:val="00BD0847"/>
    <w:rsid w:val="00BD66A9"/>
    <w:rsid w:val="00BE5599"/>
    <w:rsid w:val="00BF1C36"/>
    <w:rsid w:val="00BF1E65"/>
    <w:rsid w:val="00BF277C"/>
    <w:rsid w:val="00BF3776"/>
    <w:rsid w:val="00BF592F"/>
    <w:rsid w:val="00C01903"/>
    <w:rsid w:val="00C0298F"/>
    <w:rsid w:val="00C1061F"/>
    <w:rsid w:val="00C1180F"/>
    <w:rsid w:val="00C1446E"/>
    <w:rsid w:val="00C15E4B"/>
    <w:rsid w:val="00C175CA"/>
    <w:rsid w:val="00C25D9F"/>
    <w:rsid w:val="00C27FCD"/>
    <w:rsid w:val="00C33018"/>
    <w:rsid w:val="00C45D9D"/>
    <w:rsid w:val="00C57619"/>
    <w:rsid w:val="00C64AFF"/>
    <w:rsid w:val="00C65084"/>
    <w:rsid w:val="00C76ABC"/>
    <w:rsid w:val="00C84F31"/>
    <w:rsid w:val="00C94D7D"/>
    <w:rsid w:val="00C96408"/>
    <w:rsid w:val="00CA0739"/>
    <w:rsid w:val="00CA611E"/>
    <w:rsid w:val="00CB669C"/>
    <w:rsid w:val="00CC0CFF"/>
    <w:rsid w:val="00CC3C2E"/>
    <w:rsid w:val="00CD2519"/>
    <w:rsid w:val="00CD431B"/>
    <w:rsid w:val="00CD470E"/>
    <w:rsid w:val="00CE3A21"/>
    <w:rsid w:val="00D025D7"/>
    <w:rsid w:val="00D1644F"/>
    <w:rsid w:val="00D17BEB"/>
    <w:rsid w:val="00D20696"/>
    <w:rsid w:val="00D22E1F"/>
    <w:rsid w:val="00D23E8A"/>
    <w:rsid w:val="00D2463E"/>
    <w:rsid w:val="00D25373"/>
    <w:rsid w:val="00D32BA4"/>
    <w:rsid w:val="00D34709"/>
    <w:rsid w:val="00D34B0C"/>
    <w:rsid w:val="00D464F9"/>
    <w:rsid w:val="00D47850"/>
    <w:rsid w:val="00D549C5"/>
    <w:rsid w:val="00D55598"/>
    <w:rsid w:val="00D563B8"/>
    <w:rsid w:val="00D56E3F"/>
    <w:rsid w:val="00D60DA3"/>
    <w:rsid w:val="00D748A4"/>
    <w:rsid w:val="00D8674E"/>
    <w:rsid w:val="00DA31F7"/>
    <w:rsid w:val="00DA79B7"/>
    <w:rsid w:val="00DB4BA8"/>
    <w:rsid w:val="00DB7AA3"/>
    <w:rsid w:val="00DC1889"/>
    <w:rsid w:val="00DF5868"/>
    <w:rsid w:val="00E14DF7"/>
    <w:rsid w:val="00E16DD6"/>
    <w:rsid w:val="00E16F62"/>
    <w:rsid w:val="00E23C2C"/>
    <w:rsid w:val="00E2456F"/>
    <w:rsid w:val="00E26474"/>
    <w:rsid w:val="00E33665"/>
    <w:rsid w:val="00E36C9C"/>
    <w:rsid w:val="00E41273"/>
    <w:rsid w:val="00E41547"/>
    <w:rsid w:val="00E43ACB"/>
    <w:rsid w:val="00E47D3D"/>
    <w:rsid w:val="00E505DC"/>
    <w:rsid w:val="00E507BB"/>
    <w:rsid w:val="00E60EE8"/>
    <w:rsid w:val="00E622DE"/>
    <w:rsid w:val="00E627E0"/>
    <w:rsid w:val="00E65276"/>
    <w:rsid w:val="00E65999"/>
    <w:rsid w:val="00E729DE"/>
    <w:rsid w:val="00E72FA6"/>
    <w:rsid w:val="00E84D56"/>
    <w:rsid w:val="00E976F3"/>
    <w:rsid w:val="00E978F4"/>
    <w:rsid w:val="00EA0C5E"/>
    <w:rsid w:val="00EB1EDD"/>
    <w:rsid w:val="00EC1F95"/>
    <w:rsid w:val="00EC56EB"/>
    <w:rsid w:val="00EC579A"/>
    <w:rsid w:val="00EC68EF"/>
    <w:rsid w:val="00ED11AD"/>
    <w:rsid w:val="00ED53C4"/>
    <w:rsid w:val="00ED6A22"/>
    <w:rsid w:val="00EE21DE"/>
    <w:rsid w:val="00EE4E32"/>
    <w:rsid w:val="00EE7BD6"/>
    <w:rsid w:val="00EF5766"/>
    <w:rsid w:val="00EF57DB"/>
    <w:rsid w:val="00EF7F44"/>
    <w:rsid w:val="00F00835"/>
    <w:rsid w:val="00F013FD"/>
    <w:rsid w:val="00F01500"/>
    <w:rsid w:val="00F03B6D"/>
    <w:rsid w:val="00F04D54"/>
    <w:rsid w:val="00F0527B"/>
    <w:rsid w:val="00F06997"/>
    <w:rsid w:val="00F122EC"/>
    <w:rsid w:val="00F14F56"/>
    <w:rsid w:val="00F17238"/>
    <w:rsid w:val="00F2691D"/>
    <w:rsid w:val="00F357B7"/>
    <w:rsid w:val="00F36335"/>
    <w:rsid w:val="00F40A83"/>
    <w:rsid w:val="00F55ED4"/>
    <w:rsid w:val="00F56B30"/>
    <w:rsid w:val="00F60CC2"/>
    <w:rsid w:val="00F7430B"/>
    <w:rsid w:val="00F749D5"/>
    <w:rsid w:val="00F771F7"/>
    <w:rsid w:val="00F86BB4"/>
    <w:rsid w:val="00F86BBE"/>
    <w:rsid w:val="00F95A29"/>
    <w:rsid w:val="00F9741F"/>
    <w:rsid w:val="00FA1D6E"/>
    <w:rsid w:val="00FA3B93"/>
    <w:rsid w:val="00FA4F95"/>
    <w:rsid w:val="00FB191D"/>
    <w:rsid w:val="00FB225C"/>
    <w:rsid w:val="00FB64FA"/>
    <w:rsid w:val="00FC0AFE"/>
    <w:rsid w:val="00FC28FA"/>
    <w:rsid w:val="00FC471B"/>
    <w:rsid w:val="00FD05C3"/>
    <w:rsid w:val="00FD4924"/>
    <w:rsid w:val="00FE0A10"/>
    <w:rsid w:val="00FE4A7E"/>
    <w:rsid w:val="00FE544C"/>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228"/>
    <w:pPr>
      <w:tabs>
        <w:tab w:val="center" w:pos="4536"/>
        <w:tab w:val="right" w:pos="9072"/>
      </w:tabs>
      <w:spacing w:after="0" w:line="240" w:lineRule="auto"/>
    </w:pPr>
  </w:style>
  <w:style w:type="character" w:customStyle="1" w:styleId="En-tteCar">
    <w:name w:val="En-tête Car"/>
    <w:basedOn w:val="Policepardfaut"/>
    <w:link w:val="En-tte"/>
    <w:uiPriority w:val="99"/>
    <w:rsid w:val="00286228"/>
  </w:style>
  <w:style w:type="paragraph" w:styleId="Pieddepage">
    <w:name w:val="footer"/>
    <w:basedOn w:val="Normal"/>
    <w:link w:val="PieddepageCar"/>
    <w:uiPriority w:val="99"/>
    <w:unhideWhenUsed/>
    <w:rsid w:val="002862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228"/>
  </w:style>
  <w:style w:type="paragraph" w:styleId="Textedebulles">
    <w:name w:val="Balloon Text"/>
    <w:basedOn w:val="Normal"/>
    <w:link w:val="TextedebullesCar"/>
    <w:uiPriority w:val="99"/>
    <w:semiHidden/>
    <w:unhideWhenUsed/>
    <w:rsid w:val="0028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228"/>
    <w:rPr>
      <w:rFonts w:ascii="Tahoma" w:hAnsi="Tahoma" w:cs="Tahoma"/>
      <w:sz w:val="16"/>
      <w:szCs w:val="16"/>
    </w:rPr>
  </w:style>
  <w:style w:type="paragraph" w:styleId="Commentaire">
    <w:name w:val="annotation text"/>
    <w:basedOn w:val="Normal"/>
    <w:link w:val="CommentaireCar"/>
    <w:uiPriority w:val="99"/>
    <w:semiHidden/>
    <w:unhideWhenUsed/>
    <w:rsid w:val="00FE4A7E"/>
    <w:pPr>
      <w:spacing w:line="240" w:lineRule="auto"/>
    </w:pPr>
    <w:rPr>
      <w:sz w:val="20"/>
      <w:szCs w:val="20"/>
    </w:rPr>
  </w:style>
  <w:style w:type="character" w:customStyle="1" w:styleId="CommentaireCar">
    <w:name w:val="Commentaire Car"/>
    <w:basedOn w:val="Policepardfaut"/>
    <w:link w:val="Commentaire"/>
    <w:uiPriority w:val="99"/>
    <w:semiHidden/>
    <w:rsid w:val="00FE4A7E"/>
    <w:rPr>
      <w:sz w:val="20"/>
      <w:szCs w:val="20"/>
    </w:rPr>
  </w:style>
  <w:style w:type="paragraph" w:styleId="Paragraphedeliste">
    <w:name w:val="List Paragraph"/>
    <w:basedOn w:val="Normal"/>
    <w:uiPriority w:val="34"/>
    <w:qFormat/>
    <w:rsid w:val="00FE4A7E"/>
    <w:pPr>
      <w:ind w:left="720"/>
      <w:contextualSpacing/>
    </w:pPr>
  </w:style>
  <w:style w:type="character" w:styleId="Marquedannotation">
    <w:name w:val="annotation reference"/>
    <w:basedOn w:val="Policepardfaut"/>
    <w:uiPriority w:val="99"/>
    <w:semiHidden/>
    <w:unhideWhenUsed/>
    <w:rsid w:val="00FE4A7E"/>
    <w:rPr>
      <w:sz w:val="18"/>
      <w:szCs w:val="18"/>
    </w:rPr>
  </w:style>
  <w:style w:type="paragraph" w:styleId="NormalWeb">
    <w:name w:val="Normal (Web)"/>
    <w:basedOn w:val="Normal"/>
    <w:uiPriority w:val="99"/>
    <w:unhideWhenUsed/>
    <w:rsid w:val="00FE4A7E"/>
    <w:pPr>
      <w:spacing w:before="100" w:beforeAutospacing="1" w:after="100" w:afterAutospacing="1" w:line="240" w:lineRule="auto"/>
    </w:pPr>
    <w:rPr>
      <w:rFonts w:ascii="Times New Roman" w:eastAsia="Calibri" w:hAnsi="Times New Roman" w:cs="Times New Roman"/>
      <w:sz w:val="24"/>
      <w:szCs w:val="24"/>
      <w:lang w:eastAsia="fr-BE"/>
    </w:rPr>
  </w:style>
  <w:style w:type="character" w:styleId="lev">
    <w:name w:val="Strong"/>
    <w:basedOn w:val="Policepardfaut"/>
    <w:uiPriority w:val="22"/>
    <w:qFormat/>
    <w:rsid w:val="00FE4A7E"/>
    <w:rPr>
      <w:b/>
      <w:bCs/>
    </w:rPr>
  </w:style>
  <w:style w:type="table" w:styleId="Grille">
    <w:name w:val="Table Grid"/>
    <w:basedOn w:val="TableauNormal"/>
    <w:uiPriority w:val="59"/>
    <w:rsid w:val="00052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A2F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2F6E"/>
    <w:rPr>
      <w:sz w:val="20"/>
      <w:szCs w:val="20"/>
    </w:rPr>
  </w:style>
  <w:style w:type="character" w:styleId="Marquenotebasdepage">
    <w:name w:val="footnote reference"/>
    <w:basedOn w:val="Policepardfaut"/>
    <w:uiPriority w:val="99"/>
    <w:semiHidden/>
    <w:unhideWhenUsed/>
    <w:rsid w:val="001A2F6E"/>
    <w:rPr>
      <w:vertAlign w:val="superscript"/>
    </w:rPr>
  </w:style>
  <w:style w:type="character" w:styleId="Lienhypertexte">
    <w:name w:val="Hyperlink"/>
    <w:basedOn w:val="Policepardfaut"/>
    <w:uiPriority w:val="99"/>
    <w:semiHidden/>
    <w:unhideWhenUsed/>
    <w:rsid w:val="00BE5599"/>
    <w:rPr>
      <w:color w:val="0000FF"/>
      <w:u w:val="single"/>
    </w:rPr>
  </w:style>
  <w:style w:type="character" w:customStyle="1" w:styleId="apple-style-span">
    <w:name w:val="apple-style-span"/>
    <w:basedOn w:val="Policepardfaut"/>
    <w:rsid w:val="00BE5599"/>
  </w:style>
  <w:style w:type="paragraph" w:styleId="Sansinterligne">
    <w:name w:val="No Spacing"/>
    <w:uiPriority w:val="1"/>
    <w:qFormat/>
    <w:rsid w:val="00F2691D"/>
    <w:pPr>
      <w:spacing w:after="0" w:line="240" w:lineRule="auto"/>
    </w:pPr>
  </w:style>
  <w:style w:type="paragraph" w:styleId="Objetducommentaire">
    <w:name w:val="annotation subject"/>
    <w:basedOn w:val="Commentaire"/>
    <w:next w:val="Commentaire"/>
    <w:link w:val="ObjetducommentaireCar"/>
    <w:uiPriority w:val="99"/>
    <w:semiHidden/>
    <w:unhideWhenUsed/>
    <w:rsid w:val="00001748"/>
    <w:rPr>
      <w:b/>
      <w:bCs/>
    </w:rPr>
  </w:style>
  <w:style w:type="character" w:customStyle="1" w:styleId="ObjetducommentaireCar">
    <w:name w:val="Objet du commentaire Car"/>
    <w:basedOn w:val="CommentaireCar"/>
    <w:link w:val="Objetducommentaire"/>
    <w:uiPriority w:val="99"/>
    <w:semiHidden/>
    <w:rsid w:val="0000174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6228"/>
    <w:pPr>
      <w:tabs>
        <w:tab w:val="center" w:pos="4536"/>
        <w:tab w:val="right" w:pos="9072"/>
      </w:tabs>
      <w:spacing w:after="0" w:line="240" w:lineRule="auto"/>
    </w:pPr>
  </w:style>
  <w:style w:type="character" w:customStyle="1" w:styleId="En-tteCar">
    <w:name w:val="En-tête Car"/>
    <w:basedOn w:val="Policepardfaut"/>
    <w:link w:val="En-tte"/>
    <w:uiPriority w:val="99"/>
    <w:rsid w:val="00286228"/>
  </w:style>
  <w:style w:type="paragraph" w:styleId="Pieddepage">
    <w:name w:val="footer"/>
    <w:basedOn w:val="Normal"/>
    <w:link w:val="PieddepageCar"/>
    <w:uiPriority w:val="99"/>
    <w:unhideWhenUsed/>
    <w:rsid w:val="002862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6228"/>
  </w:style>
  <w:style w:type="paragraph" w:styleId="Textedebulles">
    <w:name w:val="Balloon Text"/>
    <w:basedOn w:val="Normal"/>
    <w:link w:val="TextedebullesCar"/>
    <w:uiPriority w:val="99"/>
    <w:semiHidden/>
    <w:unhideWhenUsed/>
    <w:rsid w:val="002862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228"/>
    <w:rPr>
      <w:rFonts w:ascii="Tahoma" w:hAnsi="Tahoma" w:cs="Tahoma"/>
      <w:sz w:val="16"/>
      <w:szCs w:val="16"/>
    </w:rPr>
  </w:style>
  <w:style w:type="paragraph" w:styleId="Commentaire">
    <w:name w:val="annotation text"/>
    <w:basedOn w:val="Normal"/>
    <w:link w:val="CommentaireCar"/>
    <w:uiPriority w:val="99"/>
    <w:semiHidden/>
    <w:unhideWhenUsed/>
    <w:rsid w:val="00FE4A7E"/>
    <w:pPr>
      <w:spacing w:line="240" w:lineRule="auto"/>
    </w:pPr>
    <w:rPr>
      <w:sz w:val="20"/>
      <w:szCs w:val="20"/>
    </w:rPr>
  </w:style>
  <w:style w:type="character" w:customStyle="1" w:styleId="CommentaireCar">
    <w:name w:val="Commentaire Car"/>
    <w:basedOn w:val="Policepardfaut"/>
    <w:link w:val="Commentaire"/>
    <w:uiPriority w:val="99"/>
    <w:semiHidden/>
    <w:rsid w:val="00FE4A7E"/>
    <w:rPr>
      <w:sz w:val="20"/>
      <w:szCs w:val="20"/>
    </w:rPr>
  </w:style>
  <w:style w:type="paragraph" w:styleId="Paragraphedeliste">
    <w:name w:val="List Paragraph"/>
    <w:basedOn w:val="Normal"/>
    <w:uiPriority w:val="34"/>
    <w:qFormat/>
    <w:rsid w:val="00FE4A7E"/>
    <w:pPr>
      <w:ind w:left="720"/>
      <w:contextualSpacing/>
    </w:pPr>
  </w:style>
  <w:style w:type="character" w:styleId="Marquedannotation">
    <w:name w:val="annotation reference"/>
    <w:basedOn w:val="Policepardfaut"/>
    <w:uiPriority w:val="99"/>
    <w:semiHidden/>
    <w:unhideWhenUsed/>
    <w:rsid w:val="00FE4A7E"/>
    <w:rPr>
      <w:sz w:val="18"/>
      <w:szCs w:val="18"/>
    </w:rPr>
  </w:style>
  <w:style w:type="paragraph" w:styleId="NormalWeb">
    <w:name w:val="Normal (Web)"/>
    <w:basedOn w:val="Normal"/>
    <w:uiPriority w:val="99"/>
    <w:unhideWhenUsed/>
    <w:rsid w:val="00FE4A7E"/>
    <w:pPr>
      <w:spacing w:before="100" w:beforeAutospacing="1" w:after="100" w:afterAutospacing="1" w:line="240" w:lineRule="auto"/>
    </w:pPr>
    <w:rPr>
      <w:rFonts w:ascii="Times New Roman" w:eastAsia="Calibri" w:hAnsi="Times New Roman" w:cs="Times New Roman"/>
      <w:sz w:val="24"/>
      <w:szCs w:val="24"/>
      <w:lang w:eastAsia="fr-BE"/>
    </w:rPr>
  </w:style>
  <w:style w:type="character" w:styleId="lev">
    <w:name w:val="Strong"/>
    <w:basedOn w:val="Policepardfaut"/>
    <w:uiPriority w:val="22"/>
    <w:qFormat/>
    <w:rsid w:val="00FE4A7E"/>
    <w:rPr>
      <w:b/>
      <w:bCs/>
    </w:rPr>
  </w:style>
  <w:style w:type="table" w:styleId="Grille">
    <w:name w:val="Table Grid"/>
    <w:basedOn w:val="TableauNormal"/>
    <w:uiPriority w:val="59"/>
    <w:rsid w:val="00052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A2F6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2F6E"/>
    <w:rPr>
      <w:sz w:val="20"/>
      <w:szCs w:val="20"/>
    </w:rPr>
  </w:style>
  <w:style w:type="character" w:styleId="Marquenotebasdepage">
    <w:name w:val="footnote reference"/>
    <w:basedOn w:val="Policepardfaut"/>
    <w:uiPriority w:val="99"/>
    <w:semiHidden/>
    <w:unhideWhenUsed/>
    <w:rsid w:val="001A2F6E"/>
    <w:rPr>
      <w:vertAlign w:val="superscript"/>
    </w:rPr>
  </w:style>
  <w:style w:type="character" w:styleId="Lienhypertexte">
    <w:name w:val="Hyperlink"/>
    <w:basedOn w:val="Policepardfaut"/>
    <w:uiPriority w:val="99"/>
    <w:semiHidden/>
    <w:unhideWhenUsed/>
    <w:rsid w:val="00BE5599"/>
    <w:rPr>
      <w:color w:val="0000FF"/>
      <w:u w:val="single"/>
    </w:rPr>
  </w:style>
  <w:style w:type="character" w:customStyle="1" w:styleId="apple-style-span">
    <w:name w:val="apple-style-span"/>
    <w:basedOn w:val="Policepardfaut"/>
    <w:rsid w:val="00BE5599"/>
  </w:style>
  <w:style w:type="paragraph" w:styleId="Sansinterligne">
    <w:name w:val="No Spacing"/>
    <w:uiPriority w:val="1"/>
    <w:qFormat/>
    <w:rsid w:val="00F2691D"/>
    <w:pPr>
      <w:spacing w:after="0" w:line="240" w:lineRule="auto"/>
    </w:pPr>
  </w:style>
  <w:style w:type="paragraph" w:styleId="Objetducommentaire">
    <w:name w:val="annotation subject"/>
    <w:basedOn w:val="Commentaire"/>
    <w:next w:val="Commentaire"/>
    <w:link w:val="ObjetducommentaireCar"/>
    <w:uiPriority w:val="99"/>
    <w:semiHidden/>
    <w:unhideWhenUsed/>
    <w:rsid w:val="00001748"/>
    <w:rPr>
      <w:b/>
      <w:bCs/>
    </w:rPr>
  </w:style>
  <w:style w:type="character" w:customStyle="1" w:styleId="ObjetducommentaireCar">
    <w:name w:val="Objet du commentaire Car"/>
    <w:basedOn w:val="CommentaireCar"/>
    <w:link w:val="Objetducommentaire"/>
    <w:uiPriority w:val="99"/>
    <w:semiHidden/>
    <w:rsid w:val="00001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0110">
      <w:bodyDiv w:val="1"/>
      <w:marLeft w:val="0"/>
      <w:marRight w:val="0"/>
      <w:marTop w:val="0"/>
      <w:marBottom w:val="0"/>
      <w:divBdr>
        <w:top w:val="none" w:sz="0" w:space="0" w:color="auto"/>
        <w:left w:val="none" w:sz="0" w:space="0" w:color="auto"/>
        <w:bottom w:val="none" w:sz="0" w:space="0" w:color="auto"/>
        <w:right w:val="none" w:sz="0" w:space="0" w:color="auto"/>
      </w:divBdr>
    </w:div>
    <w:div w:id="415445528">
      <w:bodyDiv w:val="1"/>
      <w:marLeft w:val="0"/>
      <w:marRight w:val="0"/>
      <w:marTop w:val="0"/>
      <w:marBottom w:val="0"/>
      <w:divBdr>
        <w:top w:val="none" w:sz="0" w:space="0" w:color="auto"/>
        <w:left w:val="none" w:sz="0" w:space="0" w:color="auto"/>
        <w:bottom w:val="none" w:sz="0" w:space="0" w:color="auto"/>
        <w:right w:val="none" w:sz="0" w:space="0" w:color="auto"/>
      </w:divBdr>
    </w:div>
    <w:div w:id="546837543">
      <w:bodyDiv w:val="1"/>
      <w:marLeft w:val="0"/>
      <w:marRight w:val="0"/>
      <w:marTop w:val="0"/>
      <w:marBottom w:val="0"/>
      <w:divBdr>
        <w:top w:val="none" w:sz="0" w:space="0" w:color="auto"/>
        <w:left w:val="none" w:sz="0" w:space="0" w:color="auto"/>
        <w:bottom w:val="none" w:sz="0" w:space="0" w:color="auto"/>
        <w:right w:val="none" w:sz="0" w:space="0" w:color="auto"/>
      </w:divBdr>
    </w:div>
    <w:div w:id="738209131">
      <w:bodyDiv w:val="1"/>
      <w:marLeft w:val="0"/>
      <w:marRight w:val="0"/>
      <w:marTop w:val="0"/>
      <w:marBottom w:val="0"/>
      <w:divBdr>
        <w:top w:val="none" w:sz="0" w:space="0" w:color="auto"/>
        <w:left w:val="none" w:sz="0" w:space="0" w:color="auto"/>
        <w:bottom w:val="none" w:sz="0" w:space="0" w:color="auto"/>
        <w:right w:val="none" w:sz="0" w:space="0" w:color="auto"/>
      </w:divBdr>
    </w:div>
    <w:div w:id="1319961547">
      <w:bodyDiv w:val="1"/>
      <w:marLeft w:val="0"/>
      <w:marRight w:val="0"/>
      <w:marTop w:val="0"/>
      <w:marBottom w:val="0"/>
      <w:divBdr>
        <w:top w:val="none" w:sz="0" w:space="0" w:color="auto"/>
        <w:left w:val="none" w:sz="0" w:space="0" w:color="auto"/>
        <w:bottom w:val="none" w:sz="0" w:space="0" w:color="auto"/>
        <w:right w:val="none" w:sz="0" w:space="0" w:color="auto"/>
      </w:divBdr>
    </w:div>
    <w:div w:id="1540436182">
      <w:bodyDiv w:val="1"/>
      <w:marLeft w:val="0"/>
      <w:marRight w:val="0"/>
      <w:marTop w:val="0"/>
      <w:marBottom w:val="0"/>
      <w:divBdr>
        <w:top w:val="none" w:sz="0" w:space="0" w:color="auto"/>
        <w:left w:val="none" w:sz="0" w:space="0" w:color="auto"/>
        <w:bottom w:val="none" w:sz="0" w:space="0" w:color="auto"/>
        <w:right w:val="none" w:sz="0" w:space="0" w:color="auto"/>
      </w:divBdr>
    </w:div>
    <w:div w:id="18198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510E-9104-C84E-9B01-E270B18E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2694</Words>
  <Characters>14823</Characters>
  <Application>Microsoft Macintosh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Scouflaire</dc:creator>
  <cp:lastModifiedBy>bhhbjhbhj</cp:lastModifiedBy>
  <cp:revision>2</cp:revision>
  <cp:lastPrinted>2013-07-12T10:38:00Z</cp:lastPrinted>
  <dcterms:created xsi:type="dcterms:W3CDTF">2018-10-22T08:01:00Z</dcterms:created>
  <dcterms:modified xsi:type="dcterms:W3CDTF">2018-10-22T08:01:00Z</dcterms:modified>
</cp:coreProperties>
</file>